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80" w:rsidRPr="00EE1CF5" w:rsidRDefault="009A29FC" w:rsidP="00446D79">
      <w:pPr>
        <w:jc w:val="center"/>
        <w:rPr>
          <w:sz w:val="36"/>
          <w:szCs w:val="36"/>
        </w:rPr>
      </w:pPr>
      <w:r w:rsidRPr="00EE1CF5">
        <w:rPr>
          <w:b/>
          <w:sz w:val="36"/>
          <w:szCs w:val="36"/>
        </w:rPr>
        <w:t>UWM Neighborhood Initiatives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0"/>
        <w:gridCol w:w="925"/>
        <w:gridCol w:w="1027"/>
        <w:gridCol w:w="1027"/>
        <w:gridCol w:w="1027"/>
        <w:gridCol w:w="1027"/>
        <w:gridCol w:w="1030"/>
        <w:gridCol w:w="1030"/>
        <w:gridCol w:w="1027"/>
      </w:tblGrid>
      <w:tr w:rsidR="00BB4331" w:rsidTr="00BB4331">
        <w:tc>
          <w:tcPr>
            <w:tcW w:w="5000" w:type="pct"/>
            <w:gridSpan w:val="9"/>
            <w:shd w:val="clear" w:color="auto" w:fill="FFC000"/>
          </w:tcPr>
          <w:p w:rsidR="00BB4331" w:rsidRDefault="00BB4331" w:rsidP="009F3D28">
            <w:pPr>
              <w:jc w:val="center"/>
              <w:rPr>
                <w:b/>
              </w:rPr>
            </w:pPr>
            <w:r>
              <w:rPr>
                <w:b/>
              </w:rPr>
              <w:t>Overall UWM Student Data</w:t>
            </w:r>
          </w:p>
        </w:tc>
      </w:tr>
      <w:tr w:rsidR="00BB4331" w:rsidTr="00BB4331">
        <w:tc>
          <w:tcPr>
            <w:tcW w:w="658" w:type="pct"/>
          </w:tcPr>
          <w:p w:rsidR="00BB4331" w:rsidRDefault="00BB4331" w:rsidP="00446D79">
            <w:pPr>
              <w:rPr>
                <w:b/>
              </w:rPr>
            </w:pPr>
            <w:r>
              <w:rPr>
                <w:b/>
              </w:rPr>
              <w:t># of</w:t>
            </w:r>
          </w:p>
        </w:tc>
        <w:tc>
          <w:tcPr>
            <w:tcW w:w="495" w:type="pct"/>
          </w:tcPr>
          <w:p w:rsidR="00BB4331" w:rsidRDefault="00BB4331" w:rsidP="00446D79">
            <w:pPr>
              <w:rPr>
                <w:b/>
              </w:rPr>
            </w:pPr>
            <w:r>
              <w:rPr>
                <w:b/>
              </w:rPr>
              <w:t>Fall 2012</w:t>
            </w:r>
          </w:p>
        </w:tc>
        <w:tc>
          <w:tcPr>
            <w:tcW w:w="549" w:type="pct"/>
          </w:tcPr>
          <w:p w:rsidR="00BB4331" w:rsidRDefault="00BB4331" w:rsidP="00446D79">
            <w:pPr>
              <w:rPr>
                <w:b/>
              </w:rPr>
            </w:pPr>
            <w:r>
              <w:rPr>
                <w:b/>
              </w:rPr>
              <w:t>Fall 2013</w:t>
            </w:r>
          </w:p>
        </w:tc>
        <w:tc>
          <w:tcPr>
            <w:tcW w:w="549" w:type="pct"/>
          </w:tcPr>
          <w:p w:rsidR="00BB4331" w:rsidRDefault="00BB4331" w:rsidP="00446D79">
            <w:pPr>
              <w:rPr>
                <w:b/>
              </w:rPr>
            </w:pPr>
            <w:r>
              <w:rPr>
                <w:b/>
              </w:rPr>
              <w:t>Fall 2014</w:t>
            </w:r>
          </w:p>
        </w:tc>
        <w:tc>
          <w:tcPr>
            <w:tcW w:w="549" w:type="pct"/>
          </w:tcPr>
          <w:p w:rsidR="00BB4331" w:rsidRDefault="00BB4331" w:rsidP="00446D79">
            <w:pPr>
              <w:rPr>
                <w:b/>
              </w:rPr>
            </w:pPr>
            <w:r>
              <w:rPr>
                <w:b/>
              </w:rPr>
              <w:t>Fall 2015</w:t>
            </w:r>
          </w:p>
        </w:tc>
        <w:tc>
          <w:tcPr>
            <w:tcW w:w="549" w:type="pct"/>
          </w:tcPr>
          <w:p w:rsidR="00BB4331" w:rsidRDefault="00BB4331" w:rsidP="00446D79">
            <w:pPr>
              <w:rPr>
                <w:b/>
              </w:rPr>
            </w:pPr>
            <w:r>
              <w:rPr>
                <w:b/>
              </w:rPr>
              <w:t>Spring 2013</w:t>
            </w:r>
          </w:p>
        </w:tc>
        <w:tc>
          <w:tcPr>
            <w:tcW w:w="551" w:type="pct"/>
          </w:tcPr>
          <w:p w:rsidR="00BB4331" w:rsidRDefault="00BB4331" w:rsidP="00446D79">
            <w:pPr>
              <w:rPr>
                <w:b/>
              </w:rPr>
            </w:pPr>
            <w:r>
              <w:rPr>
                <w:b/>
              </w:rPr>
              <w:t>Spring 2014</w:t>
            </w:r>
          </w:p>
        </w:tc>
        <w:tc>
          <w:tcPr>
            <w:tcW w:w="551" w:type="pct"/>
          </w:tcPr>
          <w:p w:rsidR="00BB4331" w:rsidRDefault="00BB4331" w:rsidP="00446D79">
            <w:pPr>
              <w:rPr>
                <w:b/>
              </w:rPr>
            </w:pPr>
            <w:r>
              <w:rPr>
                <w:b/>
              </w:rPr>
              <w:t>Spring 2015</w:t>
            </w:r>
          </w:p>
        </w:tc>
        <w:tc>
          <w:tcPr>
            <w:tcW w:w="549" w:type="pct"/>
          </w:tcPr>
          <w:p w:rsidR="00BB4331" w:rsidRDefault="00BB4331" w:rsidP="00446D79">
            <w:pPr>
              <w:rPr>
                <w:b/>
              </w:rPr>
            </w:pPr>
            <w:r>
              <w:rPr>
                <w:b/>
              </w:rPr>
              <w:t>Spring 2016</w:t>
            </w:r>
          </w:p>
        </w:tc>
      </w:tr>
      <w:tr w:rsidR="00BB4331" w:rsidTr="000C39E2">
        <w:tc>
          <w:tcPr>
            <w:tcW w:w="658" w:type="pct"/>
          </w:tcPr>
          <w:p w:rsidR="00BB4331" w:rsidRDefault="00BB4331" w:rsidP="008564EB">
            <w:pPr>
              <w:rPr>
                <w:b/>
              </w:rPr>
            </w:pPr>
            <w:r>
              <w:rPr>
                <w:b/>
              </w:rPr>
              <w:t>Total Enrollment</w:t>
            </w:r>
          </w:p>
        </w:tc>
        <w:tc>
          <w:tcPr>
            <w:tcW w:w="495" w:type="pct"/>
          </w:tcPr>
          <w:p w:rsidR="00BB4331" w:rsidRDefault="00BB4331" w:rsidP="00446D79">
            <w:r>
              <w:t>29,145</w:t>
            </w:r>
          </w:p>
        </w:tc>
        <w:tc>
          <w:tcPr>
            <w:tcW w:w="549" w:type="pct"/>
          </w:tcPr>
          <w:p w:rsidR="00BB4331" w:rsidRDefault="00BB4331" w:rsidP="00446D79">
            <w:r>
              <w:t>27,813</w:t>
            </w:r>
          </w:p>
        </w:tc>
        <w:tc>
          <w:tcPr>
            <w:tcW w:w="549" w:type="pct"/>
          </w:tcPr>
          <w:p w:rsidR="00BB4331" w:rsidRDefault="00BB4331" w:rsidP="00446D79">
            <w:r>
              <w:t>28,042</w:t>
            </w:r>
          </w:p>
        </w:tc>
        <w:tc>
          <w:tcPr>
            <w:tcW w:w="549" w:type="pct"/>
            <w:shd w:val="clear" w:color="auto" w:fill="auto"/>
          </w:tcPr>
          <w:p w:rsidR="00BB4331" w:rsidRDefault="00BB4331" w:rsidP="00446D79">
            <w:r>
              <w:t>27,156</w:t>
            </w:r>
          </w:p>
        </w:tc>
        <w:tc>
          <w:tcPr>
            <w:tcW w:w="549" w:type="pct"/>
            <w:shd w:val="clear" w:color="auto" w:fill="auto"/>
          </w:tcPr>
          <w:p w:rsidR="00BB4331" w:rsidRDefault="000C39E2" w:rsidP="00446D79">
            <w:r>
              <w:t>27,066</w:t>
            </w:r>
          </w:p>
        </w:tc>
        <w:tc>
          <w:tcPr>
            <w:tcW w:w="551" w:type="pct"/>
            <w:shd w:val="clear" w:color="auto" w:fill="auto"/>
          </w:tcPr>
          <w:p w:rsidR="00BB4331" w:rsidRDefault="000C39E2" w:rsidP="00446D79">
            <w:r>
              <w:t>26,082</w:t>
            </w:r>
          </w:p>
        </w:tc>
        <w:tc>
          <w:tcPr>
            <w:tcW w:w="551" w:type="pct"/>
            <w:shd w:val="clear" w:color="auto" w:fill="auto"/>
          </w:tcPr>
          <w:p w:rsidR="00BB4331" w:rsidRDefault="000C39E2" w:rsidP="00446D79">
            <w:r>
              <w:t>26,027</w:t>
            </w:r>
          </w:p>
        </w:tc>
        <w:tc>
          <w:tcPr>
            <w:tcW w:w="549" w:type="pct"/>
            <w:shd w:val="clear" w:color="auto" w:fill="auto"/>
          </w:tcPr>
          <w:p w:rsidR="00BB4331" w:rsidRDefault="000C39E2" w:rsidP="00446D79">
            <w:r>
              <w:t>25,067</w:t>
            </w:r>
          </w:p>
        </w:tc>
      </w:tr>
      <w:tr w:rsidR="00BB4331" w:rsidTr="00BB4331">
        <w:tc>
          <w:tcPr>
            <w:tcW w:w="658" w:type="pct"/>
          </w:tcPr>
          <w:p w:rsidR="00BB4331" w:rsidRDefault="00BB4331" w:rsidP="00446D79">
            <w:pPr>
              <w:rPr>
                <w:b/>
              </w:rPr>
            </w:pPr>
            <w:r>
              <w:rPr>
                <w:b/>
              </w:rPr>
              <w:t>New Freshman</w:t>
            </w:r>
          </w:p>
        </w:tc>
        <w:tc>
          <w:tcPr>
            <w:tcW w:w="495" w:type="pct"/>
          </w:tcPr>
          <w:p w:rsidR="00BB4331" w:rsidRPr="009F3D28" w:rsidRDefault="00BB4331" w:rsidP="00446D79">
            <w:r>
              <w:t>3435</w:t>
            </w:r>
          </w:p>
        </w:tc>
        <w:tc>
          <w:tcPr>
            <w:tcW w:w="549" w:type="pct"/>
          </w:tcPr>
          <w:p w:rsidR="00BB4331" w:rsidRPr="009F3D28" w:rsidRDefault="00BB4331" w:rsidP="00446D79">
            <w:r>
              <w:t>3256</w:t>
            </w:r>
          </w:p>
        </w:tc>
        <w:tc>
          <w:tcPr>
            <w:tcW w:w="549" w:type="pct"/>
          </w:tcPr>
          <w:p w:rsidR="00BB4331" w:rsidRPr="009F3D28" w:rsidRDefault="00BB4331" w:rsidP="00446D79">
            <w:r>
              <w:t>3412</w:t>
            </w:r>
          </w:p>
        </w:tc>
        <w:tc>
          <w:tcPr>
            <w:tcW w:w="549" w:type="pct"/>
          </w:tcPr>
          <w:p w:rsidR="00BB4331" w:rsidRDefault="00BB4331" w:rsidP="00446D79">
            <w:r>
              <w:t>3289</w:t>
            </w:r>
          </w:p>
        </w:tc>
        <w:tc>
          <w:tcPr>
            <w:tcW w:w="549" w:type="pct"/>
          </w:tcPr>
          <w:p w:rsidR="00BB4331" w:rsidRPr="009F3D28" w:rsidRDefault="00BB4331" w:rsidP="00446D79">
            <w:r>
              <w:t>175</w:t>
            </w:r>
          </w:p>
        </w:tc>
        <w:tc>
          <w:tcPr>
            <w:tcW w:w="551" w:type="pct"/>
          </w:tcPr>
          <w:p w:rsidR="00BB4331" w:rsidRPr="009F3D28" w:rsidRDefault="00BB4331" w:rsidP="00446D79">
            <w:r>
              <w:t>189</w:t>
            </w:r>
          </w:p>
        </w:tc>
        <w:tc>
          <w:tcPr>
            <w:tcW w:w="551" w:type="pct"/>
          </w:tcPr>
          <w:p w:rsidR="00BB4331" w:rsidRDefault="00BB4331" w:rsidP="00446D79">
            <w:r>
              <w:t>168</w:t>
            </w:r>
          </w:p>
        </w:tc>
        <w:tc>
          <w:tcPr>
            <w:tcW w:w="549" w:type="pct"/>
          </w:tcPr>
          <w:p w:rsidR="00BB4331" w:rsidRDefault="000C39E2" w:rsidP="00446D79">
            <w:r>
              <w:t>145</w:t>
            </w:r>
          </w:p>
        </w:tc>
      </w:tr>
      <w:tr w:rsidR="00BB4331" w:rsidTr="00BB4331">
        <w:tc>
          <w:tcPr>
            <w:tcW w:w="658" w:type="pct"/>
          </w:tcPr>
          <w:p w:rsidR="00BB4331" w:rsidRDefault="00BB4331" w:rsidP="00446D79">
            <w:pPr>
              <w:rPr>
                <w:b/>
              </w:rPr>
            </w:pPr>
            <w:r>
              <w:rPr>
                <w:b/>
              </w:rPr>
              <w:t>NF living in UH</w:t>
            </w:r>
          </w:p>
        </w:tc>
        <w:tc>
          <w:tcPr>
            <w:tcW w:w="495" w:type="pct"/>
          </w:tcPr>
          <w:p w:rsidR="00BB4331" w:rsidRPr="009F3D28" w:rsidRDefault="00BB4331" w:rsidP="00446D79">
            <w:r>
              <w:t>2453 (71%)</w:t>
            </w:r>
          </w:p>
        </w:tc>
        <w:tc>
          <w:tcPr>
            <w:tcW w:w="549" w:type="pct"/>
          </w:tcPr>
          <w:p w:rsidR="00BB4331" w:rsidRPr="009F3D28" w:rsidRDefault="00BB4331" w:rsidP="00446D79">
            <w:r>
              <w:t>2358 (72%)</w:t>
            </w:r>
          </w:p>
        </w:tc>
        <w:tc>
          <w:tcPr>
            <w:tcW w:w="549" w:type="pct"/>
          </w:tcPr>
          <w:p w:rsidR="00BB4331" w:rsidRPr="009F3D28" w:rsidRDefault="00BB4331" w:rsidP="00446D79">
            <w:r>
              <w:t xml:space="preserve">2441 (72%) </w:t>
            </w:r>
          </w:p>
        </w:tc>
        <w:tc>
          <w:tcPr>
            <w:tcW w:w="549" w:type="pct"/>
          </w:tcPr>
          <w:p w:rsidR="00BB4331" w:rsidRDefault="00BB4331" w:rsidP="00446D79">
            <w:r>
              <w:t>2434 (74%)</w:t>
            </w:r>
          </w:p>
        </w:tc>
        <w:tc>
          <w:tcPr>
            <w:tcW w:w="549" w:type="pct"/>
          </w:tcPr>
          <w:p w:rsidR="00BB4331" w:rsidRPr="009F3D28" w:rsidRDefault="00BB4331" w:rsidP="00446D79">
            <w:r>
              <w:t>61 (35%)</w:t>
            </w:r>
          </w:p>
        </w:tc>
        <w:tc>
          <w:tcPr>
            <w:tcW w:w="551" w:type="pct"/>
          </w:tcPr>
          <w:p w:rsidR="00BB4331" w:rsidRPr="009F3D28" w:rsidRDefault="00BB4331" w:rsidP="00446D79">
            <w:r>
              <w:t>58 (31%)</w:t>
            </w:r>
          </w:p>
        </w:tc>
        <w:tc>
          <w:tcPr>
            <w:tcW w:w="551" w:type="pct"/>
          </w:tcPr>
          <w:p w:rsidR="00BB4331" w:rsidRDefault="00BB4331" w:rsidP="00446D79">
            <w:r>
              <w:t>43 (26%)</w:t>
            </w:r>
          </w:p>
        </w:tc>
        <w:tc>
          <w:tcPr>
            <w:tcW w:w="549" w:type="pct"/>
          </w:tcPr>
          <w:p w:rsidR="00BB4331" w:rsidRDefault="000C39E2" w:rsidP="00446D79">
            <w:r>
              <w:t>30 (21%)</w:t>
            </w:r>
          </w:p>
        </w:tc>
      </w:tr>
      <w:tr w:rsidR="00BB4331" w:rsidTr="00BB4331">
        <w:tc>
          <w:tcPr>
            <w:tcW w:w="658" w:type="pct"/>
          </w:tcPr>
          <w:p w:rsidR="00BB4331" w:rsidRDefault="00BB4331" w:rsidP="00446D79">
            <w:pPr>
              <w:rPr>
                <w:b/>
              </w:rPr>
            </w:pPr>
            <w:r>
              <w:rPr>
                <w:b/>
              </w:rPr>
              <w:t>New Transfers</w:t>
            </w:r>
          </w:p>
        </w:tc>
        <w:tc>
          <w:tcPr>
            <w:tcW w:w="495" w:type="pct"/>
          </w:tcPr>
          <w:p w:rsidR="00BB4331" w:rsidRPr="009F3D28" w:rsidRDefault="00BB4331" w:rsidP="00446D79">
            <w:r>
              <w:t>1730</w:t>
            </w:r>
          </w:p>
        </w:tc>
        <w:tc>
          <w:tcPr>
            <w:tcW w:w="549" w:type="pct"/>
          </w:tcPr>
          <w:p w:rsidR="00BB4331" w:rsidRPr="009F3D28" w:rsidRDefault="00BB4331" w:rsidP="00446D79">
            <w:r>
              <w:t>1721</w:t>
            </w:r>
          </w:p>
        </w:tc>
        <w:tc>
          <w:tcPr>
            <w:tcW w:w="549" w:type="pct"/>
          </w:tcPr>
          <w:p w:rsidR="00BB4331" w:rsidRPr="009F3D28" w:rsidRDefault="00BB4331" w:rsidP="00446D79">
            <w:r>
              <w:t>1767</w:t>
            </w:r>
          </w:p>
        </w:tc>
        <w:tc>
          <w:tcPr>
            <w:tcW w:w="549" w:type="pct"/>
          </w:tcPr>
          <w:p w:rsidR="00BB4331" w:rsidRDefault="00BB4331" w:rsidP="00446D79">
            <w:r>
              <w:t>1605</w:t>
            </w:r>
          </w:p>
        </w:tc>
        <w:tc>
          <w:tcPr>
            <w:tcW w:w="549" w:type="pct"/>
          </w:tcPr>
          <w:p w:rsidR="00BB4331" w:rsidRPr="009F3D28" w:rsidRDefault="00BB4331" w:rsidP="00446D79">
            <w:r>
              <w:t>695</w:t>
            </w:r>
          </w:p>
        </w:tc>
        <w:tc>
          <w:tcPr>
            <w:tcW w:w="551" w:type="pct"/>
          </w:tcPr>
          <w:p w:rsidR="00BB4331" w:rsidRPr="009F3D28" w:rsidRDefault="00BB4331" w:rsidP="00446D79">
            <w:r>
              <w:t>682</w:t>
            </w:r>
          </w:p>
        </w:tc>
        <w:tc>
          <w:tcPr>
            <w:tcW w:w="551" w:type="pct"/>
          </w:tcPr>
          <w:p w:rsidR="00BB4331" w:rsidRDefault="00BB4331" w:rsidP="00446D79">
            <w:r>
              <w:t>721</w:t>
            </w:r>
          </w:p>
        </w:tc>
        <w:tc>
          <w:tcPr>
            <w:tcW w:w="549" w:type="pct"/>
          </w:tcPr>
          <w:p w:rsidR="00BB4331" w:rsidRDefault="000C39E2" w:rsidP="00446D79">
            <w:r>
              <w:t>732</w:t>
            </w:r>
          </w:p>
        </w:tc>
      </w:tr>
      <w:tr w:rsidR="00BB4331" w:rsidTr="00BB4331">
        <w:tc>
          <w:tcPr>
            <w:tcW w:w="658" w:type="pct"/>
          </w:tcPr>
          <w:p w:rsidR="00BB4331" w:rsidRDefault="00BB4331" w:rsidP="00446D79">
            <w:pPr>
              <w:rPr>
                <w:b/>
              </w:rPr>
            </w:pPr>
            <w:r>
              <w:rPr>
                <w:b/>
              </w:rPr>
              <w:t>NT living in UH</w:t>
            </w:r>
          </w:p>
        </w:tc>
        <w:tc>
          <w:tcPr>
            <w:tcW w:w="495" w:type="pct"/>
          </w:tcPr>
          <w:p w:rsidR="00BB4331" w:rsidRPr="009F3D28" w:rsidRDefault="00BB4331" w:rsidP="00446D79">
            <w:r>
              <w:t>270 (16%)</w:t>
            </w:r>
          </w:p>
        </w:tc>
        <w:tc>
          <w:tcPr>
            <w:tcW w:w="549" w:type="pct"/>
          </w:tcPr>
          <w:p w:rsidR="00BB4331" w:rsidRPr="009F3D28" w:rsidRDefault="00BB4331" w:rsidP="00446D79">
            <w:r>
              <w:t>272 (16%)</w:t>
            </w:r>
          </w:p>
        </w:tc>
        <w:tc>
          <w:tcPr>
            <w:tcW w:w="549" w:type="pct"/>
          </w:tcPr>
          <w:p w:rsidR="00BB4331" w:rsidRPr="009F3D28" w:rsidRDefault="00BB4331" w:rsidP="00446D79">
            <w:r>
              <w:t>334 (19%)</w:t>
            </w:r>
          </w:p>
        </w:tc>
        <w:tc>
          <w:tcPr>
            <w:tcW w:w="549" w:type="pct"/>
          </w:tcPr>
          <w:p w:rsidR="00BB4331" w:rsidRDefault="00BB4331" w:rsidP="00446D79">
            <w:r>
              <w:t>287 (18%)</w:t>
            </w:r>
          </w:p>
        </w:tc>
        <w:tc>
          <w:tcPr>
            <w:tcW w:w="549" w:type="pct"/>
          </w:tcPr>
          <w:p w:rsidR="00BB4331" w:rsidRPr="009F3D28" w:rsidRDefault="00BB4331" w:rsidP="00446D79">
            <w:r>
              <w:t>96 (14%)</w:t>
            </w:r>
          </w:p>
        </w:tc>
        <w:tc>
          <w:tcPr>
            <w:tcW w:w="551" w:type="pct"/>
          </w:tcPr>
          <w:p w:rsidR="00BB4331" w:rsidRPr="009F3D28" w:rsidRDefault="00BB4331" w:rsidP="00446D79">
            <w:r>
              <w:t>106 (16%)</w:t>
            </w:r>
          </w:p>
        </w:tc>
        <w:tc>
          <w:tcPr>
            <w:tcW w:w="551" w:type="pct"/>
          </w:tcPr>
          <w:p w:rsidR="00BB4331" w:rsidRDefault="00BB4331" w:rsidP="00446D79">
            <w:r>
              <w:t>90 (12%)</w:t>
            </w:r>
          </w:p>
        </w:tc>
        <w:tc>
          <w:tcPr>
            <w:tcW w:w="549" w:type="pct"/>
          </w:tcPr>
          <w:p w:rsidR="00BB4331" w:rsidRDefault="000C39E2" w:rsidP="00446D79">
            <w:r>
              <w:t>106 (14%)</w:t>
            </w:r>
          </w:p>
        </w:tc>
      </w:tr>
      <w:tr w:rsidR="00BB4331" w:rsidTr="00BB4331">
        <w:tc>
          <w:tcPr>
            <w:tcW w:w="658" w:type="pct"/>
          </w:tcPr>
          <w:p w:rsidR="00BB4331" w:rsidRDefault="00BB4331" w:rsidP="00446D79">
            <w:pPr>
              <w:rPr>
                <w:b/>
              </w:rPr>
            </w:pPr>
            <w:r>
              <w:rPr>
                <w:b/>
              </w:rPr>
              <w:t># off-campus in 53211 (excluding UH)</w:t>
            </w:r>
          </w:p>
        </w:tc>
        <w:tc>
          <w:tcPr>
            <w:tcW w:w="495" w:type="pct"/>
          </w:tcPr>
          <w:p w:rsidR="00BB4331" w:rsidRDefault="00BB4331" w:rsidP="007F5DCC">
            <w:r>
              <w:t>3471</w:t>
            </w:r>
          </w:p>
        </w:tc>
        <w:tc>
          <w:tcPr>
            <w:tcW w:w="549" w:type="pct"/>
          </w:tcPr>
          <w:p w:rsidR="00BB4331" w:rsidRDefault="00BB4331" w:rsidP="00446D79">
            <w:r>
              <w:t>3521</w:t>
            </w:r>
          </w:p>
        </w:tc>
        <w:tc>
          <w:tcPr>
            <w:tcW w:w="549" w:type="pct"/>
          </w:tcPr>
          <w:p w:rsidR="00BB4331" w:rsidRDefault="00BB4331" w:rsidP="00446D79">
            <w:r>
              <w:t>3429</w:t>
            </w:r>
          </w:p>
        </w:tc>
        <w:tc>
          <w:tcPr>
            <w:tcW w:w="549" w:type="pct"/>
          </w:tcPr>
          <w:p w:rsidR="00BB4331" w:rsidRDefault="00BB4331" w:rsidP="00446D79">
            <w:r>
              <w:t>3574</w:t>
            </w:r>
          </w:p>
        </w:tc>
        <w:tc>
          <w:tcPr>
            <w:tcW w:w="549" w:type="pct"/>
          </w:tcPr>
          <w:p w:rsidR="00BB4331" w:rsidRPr="009F3D28" w:rsidRDefault="00BB4331" w:rsidP="00446D79">
            <w:r>
              <w:t>3529</w:t>
            </w:r>
          </w:p>
        </w:tc>
        <w:tc>
          <w:tcPr>
            <w:tcW w:w="551" w:type="pct"/>
          </w:tcPr>
          <w:p w:rsidR="00BB4331" w:rsidRPr="009F3D28" w:rsidRDefault="00BB4331" w:rsidP="00446D79">
            <w:r>
              <w:t>3543</w:t>
            </w:r>
          </w:p>
        </w:tc>
        <w:tc>
          <w:tcPr>
            <w:tcW w:w="551" w:type="pct"/>
          </w:tcPr>
          <w:p w:rsidR="00BB4331" w:rsidRDefault="00BB4331" w:rsidP="00446D79">
            <w:r>
              <w:t>3556</w:t>
            </w:r>
          </w:p>
        </w:tc>
        <w:tc>
          <w:tcPr>
            <w:tcW w:w="549" w:type="pct"/>
          </w:tcPr>
          <w:p w:rsidR="00BB4331" w:rsidRDefault="000D6B93" w:rsidP="00446D79">
            <w:r>
              <w:t>3664</w:t>
            </w:r>
          </w:p>
        </w:tc>
      </w:tr>
    </w:tbl>
    <w:p w:rsidR="0052797B" w:rsidRDefault="001C6931" w:rsidP="009235A3">
      <w:pPr>
        <w:spacing w:after="0"/>
        <w:rPr>
          <w:b/>
          <w:u w:val="single"/>
        </w:rPr>
      </w:pPr>
      <w:r w:rsidRPr="001C6931">
        <w:rPr>
          <w:i/>
        </w:rPr>
        <w:t>*On average 27% of students return to the residence halls for their second yea</w:t>
      </w:r>
      <w:r w:rsidRPr="004957F4">
        <w:rPr>
          <w:i/>
        </w:rPr>
        <w:t>r</w:t>
      </w:r>
      <w:r w:rsidR="004957F4" w:rsidRPr="004957F4">
        <w:rPr>
          <w:i/>
        </w:rPr>
        <w:t xml:space="preserve"> or beyond</w:t>
      </w:r>
      <w:r w:rsidR="00D207FF">
        <w:rPr>
          <w:b/>
        </w:rPr>
        <w:br/>
      </w:r>
    </w:p>
    <w:p w:rsidR="00761A85" w:rsidRPr="009235A3" w:rsidRDefault="00761A85" w:rsidP="009235A3">
      <w:pPr>
        <w:spacing w:after="0"/>
        <w:rPr>
          <w:b/>
          <w:u w:val="single"/>
        </w:rPr>
      </w:pPr>
      <w:r w:rsidRPr="009235A3">
        <w:rPr>
          <w:b/>
          <w:u w:val="single"/>
        </w:rPr>
        <w:t xml:space="preserve">External </w:t>
      </w:r>
      <w:r w:rsidR="00FB4578">
        <w:rPr>
          <w:b/>
          <w:u w:val="single"/>
        </w:rPr>
        <w:t xml:space="preserve">and Neighborhood </w:t>
      </w:r>
      <w:r w:rsidRPr="009235A3">
        <w:rPr>
          <w:b/>
          <w:u w:val="single"/>
        </w:rPr>
        <w:t>Relations</w:t>
      </w:r>
    </w:p>
    <w:p w:rsidR="00761A85" w:rsidRPr="004B20B6" w:rsidRDefault="00761A85" w:rsidP="00E213BB">
      <w:pPr>
        <w:spacing w:after="0"/>
      </w:pPr>
      <w:r>
        <w:t xml:space="preserve">UNITE (University-Neighborhood Initiative </w:t>
      </w:r>
      <w:proofErr w:type="gramStart"/>
      <w:r>
        <w:t>To</w:t>
      </w:r>
      <w:proofErr w:type="gramEnd"/>
      <w:r>
        <w:t xml:space="preserve"> Engage) is an educational opportunity where UWM faculty, staff and students volunteer to take welcome </w:t>
      </w:r>
      <w:r w:rsidR="00EB3EB7">
        <w:t>bags</w:t>
      </w:r>
      <w:r>
        <w:t xml:space="preserve"> to</w:t>
      </w:r>
      <w:r w:rsidR="00FB4578">
        <w:t xml:space="preserve"> about 1500</w:t>
      </w:r>
      <w:r>
        <w:t xml:space="preserve"> students living in the neighborhoods around UWM</w:t>
      </w:r>
      <w:r w:rsidR="008A2A58">
        <w:t xml:space="preserve"> prior to the academic year as part of our Fall Welcome program</w:t>
      </w:r>
      <w:r>
        <w:t xml:space="preserve">.  </w:t>
      </w:r>
      <w:r w:rsidR="00FB4578">
        <w:t xml:space="preserve">We also coordinate a large scale communication campaign to students around safety and personal responsibility. </w:t>
      </w:r>
      <w:r w:rsidR="0052797B">
        <w:t xml:space="preserve"> </w:t>
      </w:r>
    </w:p>
    <w:p w:rsidR="00761A85" w:rsidRDefault="00D207FF" w:rsidP="00E213BB">
      <w:pPr>
        <w:spacing w:after="0"/>
      </w:pPr>
      <w:r>
        <w:br/>
      </w:r>
      <w:r w:rsidR="007E2A43">
        <w:t>UWM</w:t>
      </w:r>
      <w:r w:rsidR="00FB4578">
        <w:t xml:space="preserve"> also</w:t>
      </w:r>
      <w:r w:rsidR="007E2A43">
        <w:t xml:space="preserve"> sponsors a $</w:t>
      </w:r>
      <w:r w:rsidR="00761A85">
        <w:t>5</w:t>
      </w:r>
      <w:r w:rsidR="007E2A43">
        <w:t>0</w:t>
      </w:r>
      <w:r w:rsidR="00761A85">
        <w:t>,000 grant with the Milwaukee Police Department that allows for up to four additional officers in the neighborhood around UWM on Thursday, Friday and Satu</w:t>
      </w:r>
      <w:r w:rsidR="008A2A58">
        <w:t xml:space="preserve">rday nights during high activity periods </w:t>
      </w:r>
      <w:r w:rsidR="00761A85">
        <w:t>of the academi</w:t>
      </w:r>
      <w:r w:rsidR="00FB4578">
        <w:t xml:space="preserve">c year. </w:t>
      </w:r>
      <w:r w:rsidR="00761A85">
        <w:t>Citation</w:t>
      </w:r>
      <w:r w:rsidR="00FB4578">
        <w:t>s and contact cards</w:t>
      </w:r>
      <w:r w:rsidR="00761A85">
        <w:t xml:space="preserve"> </w:t>
      </w:r>
      <w:r w:rsidR="00FB4578">
        <w:t xml:space="preserve">are provided </w:t>
      </w:r>
      <w:r w:rsidR="000832FD">
        <w:t>for follow-up</w:t>
      </w:r>
      <w:r w:rsidR="00761A85">
        <w:t xml:space="preserve">.  </w:t>
      </w:r>
      <w:r w:rsidR="00220126">
        <w:t>Cases reported by MPD increased by 883% since 2013-14,</w:t>
      </w:r>
      <w:bookmarkStart w:id="0" w:name="_GoBack"/>
      <w:bookmarkEnd w:id="0"/>
      <w:r w:rsidR="00220126">
        <w:t xml:space="preserve"> with a 25% increase since 2014-15. 67% of the nonacademic misconduct cases heard by DOS in 2015-16 were addressing off campus behavior.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5"/>
        <w:gridCol w:w="1260"/>
        <w:gridCol w:w="1260"/>
        <w:gridCol w:w="1260"/>
        <w:gridCol w:w="1259"/>
        <w:gridCol w:w="1171"/>
        <w:gridCol w:w="1165"/>
      </w:tblGrid>
      <w:tr w:rsidR="009235A3" w:rsidTr="008A2A58">
        <w:tc>
          <w:tcPr>
            <w:tcW w:w="1056" w:type="pct"/>
            <w:shd w:val="clear" w:color="auto" w:fill="E7E6E6" w:themeFill="background2"/>
          </w:tcPr>
          <w:p w:rsidR="009235A3" w:rsidRPr="00761A85" w:rsidRDefault="009235A3" w:rsidP="00FF6FF3">
            <w:pPr>
              <w:rPr>
                <w:b/>
              </w:rPr>
            </w:pPr>
            <w:r w:rsidRPr="00761A85">
              <w:rPr>
                <w:b/>
              </w:rPr>
              <w:t>Tickets Issued</w:t>
            </w:r>
          </w:p>
        </w:tc>
        <w:tc>
          <w:tcPr>
            <w:tcW w:w="674" w:type="pct"/>
            <w:shd w:val="clear" w:color="auto" w:fill="E7E6E6" w:themeFill="background2"/>
          </w:tcPr>
          <w:p w:rsidR="009235A3" w:rsidRPr="00761A85" w:rsidRDefault="00AC40B9" w:rsidP="008A2A58">
            <w:pPr>
              <w:jc w:val="right"/>
              <w:rPr>
                <w:b/>
              </w:rPr>
            </w:pPr>
            <w:r>
              <w:rPr>
                <w:b/>
              </w:rPr>
              <w:t>Spring Grant 2014</w:t>
            </w:r>
          </w:p>
        </w:tc>
        <w:tc>
          <w:tcPr>
            <w:tcW w:w="674" w:type="pct"/>
            <w:shd w:val="clear" w:color="auto" w:fill="E7E6E6" w:themeFill="background2"/>
          </w:tcPr>
          <w:p w:rsidR="009235A3" w:rsidRPr="00761A85" w:rsidRDefault="009235A3" w:rsidP="00AC40B9">
            <w:pPr>
              <w:jc w:val="right"/>
              <w:rPr>
                <w:b/>
              </w:rPr>
            </w:pPr>
            <w:r w:rsidRPr="00761A85">
              <w:rPr>
                <w:b/>
              </w:rPr>
              <w:t>Spring Grant 201</w:t>
            </w:r>
            <w:r w:rsidR="00AC40B9">
              <w:rPr>
                <w:b/>
              </w:rPr>
              <w:t>5</w:t>
            </w:r>
          </w:p>
        </w:tc>
        <w:tc>
          <w:tcPr>
            <w:tcW w:w="674" w:type="pct"/>
            <w:shd w:val="clear" w:color="auto" w:fill="E7E6E6" w:themeFill="background2"/>
          </w:tcPr>
          <w:p w:rsidR="009235A3" w:rsidRPr="00761A85" w:rsidRDefault="009235A3" w:rsidP="008A2A58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  <w:r w:rsidR="00AC40B9">
              <w:rPr>
                <w:b/>
              </w:rPr>
              <w:t>pring Grant 2016</w:t>
            </w:r>
          </w:p>
        </w:tc>
        <w:tc>
          <w:tcPr>
            <w:tcW w:w="673" w:type="pct"/>
            <w:shd w:val="clear" w:color="auto" w:fill="E7E6E6" w:themeFill="background2"/>
          </w:tcPr>
          <w:p w:rsidR="009235A3" w:rsidRPr="00761A85" w:rsidRDefault="009235A3" w:rsidP="008A2A58">
            <w:pPr>
              <w:jc w:val="right"/>
              <w:rPr>
                <w:b/>
              </w:rPr>
            </w:pPr>
            <w:r w:rsidRPr="00761A85">
              <w:rPr>
                <w:b/>
              </w:rPr>
              <w:t>Fall Grant 2013</w:t>
            </w:r>
          </w:p>
        </w:tc>
        <w:tc>
          <w:tcPr>
            <w:tcW w:w="626" w:type="pct"/>
            <w:shd w:val="clear" w:color="auto" w:fill="E7E6E6" w:themeFill="background2"/>
          </w:tcPr>
          <w:p w:rsidR="009235A3" w:rsidRPr="00761A85" w:rsidRDefault="009235A3" w:rsidP="008A2A58">
            <w:pPr>
              <w:jc w:val="right"/>
              <w:rPr>
                <w:b/>
              </w:rPr>
            </w:pPr>
            <w:r w:rsidRPr="00761A85">
              <w:rPr>
                <w:b/>
              </w:rPr>
              <w:t>Fall Grant 2014</w:t>
            </w:r>
          </w:p>
        </w:tc>
        <w:tc>
          <w:tcPr>
            <w:tcW w:w="623" w:type="pct"/>
            <w:shd w:val="clear" w:color="auto" w:fill="E7E6E6" w:themeFill="background2"/>
          </w:tcPr>
          <w:p w:rsidR="009235A3" w:rsidRPr="00761A85" w:rsidRDefault="009235A3" w:rsidP="008A2A58">
            <w:pPr>
              <w:jc w:val="right"/>
              <w:rPr>
                <w:b/>
              </w:rPr>
            </w:pPr>
            <w:r>
              <w:rPr>
                <w:b/>
              </w:rPr>
              <w:t>Fall Grant 2015</w:t>
            </w:r>
          </w:p>
        </w:tc>
      </w:tr>
      <w:tr w:rsidR="009235A3" w:rsidTr="00E213BB">
        <w:tc>
          <w:tcPr>
            <w:tcW w:w="1056" w:type="pct"/>
          </w:tcPr>
          <w:p w:rsidR="009235A3" w:rsidRPr="00761A85" w:rsidRDefault="009235A3" w:rsidP="00FF6FF3">
            <w:pPr>
              <w:rPr>
                <w:b/>
              </w:rPr>
            </w:pPr>
            <w:r w:rsidRPr="00761A85">
              <w:rPr>
                <w:b/>
              </w:rPr>
              <w:t>Underage Drinking</w:t>
            </w:r>
          </w:p>
        </w:tc>
        <w:tc>
          <w:tcPr>
            <w:tcW w:w="674" w:type="pct"/>
          </w:tcPr>
          <w:p w:rsidR="009235A3" w:rsidRDefault="00AC40B9" w:rsidP="008A2A58">
            <w:pPr>
              <w:jc w:val="right"/>
            </w:pPr>
            <w:r>
              <w:t>4</w:t>
            </w:r>
          </w:p>
        </w:tc>
        <w:tc>
          <w:tcPr>
            <w:tcW w:w="674" w:type="pct"/>
          </w:tcPr>
          <w:p w:rsidR="009235A3" w:rsidRDefault="00AC40B9" w:rsidP="008A2A58">
            <w:pPr>
              <w:jc w:val="right"/>
            </w:pPr>
            <w:r>
              <w:t>30</w:t>
            </w:r>
          </w:p>
        </w:tc>
        <w:tc>
          <w:tcPr>
            <w:tcW w:w="674" w:type="pct"/>
          </w:tcPr>
          <w:p w:rsidR="009235A3" w:rsidRDefault="005A191A" w:rsidP="008A2A58">
            <w:pPr>
              <w:jc w:val="right"/>
            </w:pPr>
            <w:r>
              <w:t>5</w:t>
            </w:r>
          </w:p>
        </w:tc>
        <w:tc>
          <w:tcPr>
            <w:tcW w:w="673" w:type="pct"/>
          </w:tcPr>
          <w:p w:rsidR="009235A3" w:rsidRDefault="009235A3" w:rsidP="008A2A58">
            <w:pPr>
              <w:jc w:val="right"/>
            </w:pPr>
            <w:r>
              <w:t>17</w:t>
            </w:r>
          </w:p>
        </w:tc>
        <w:tc>
          <w:tcPr>
            <w:tcW w:w="626" w:type="pct"/>
          </w:tcPr>
          <w:p w:rsidR="009235A3" w:rsidRDefault="009235A3" w:rsidP="008A2A58">
            <w:pPr>
              <w:jc w:val="right"/>
            </w:pPr>
            <w:r>
              <w:t>15</w:t>
            </w:r>
          </w:p>
        </w:tc>
        <w:tc>
          <w:tcPr>
            <w:tcW w:w="623" w:type="pct"/>
          </w:tcPr>
          <w:p w:rsidR="009235A3" w:rsidRDefault="00856CAE" w:rsidP="008A2A58">
            <w:pPr>
              <w:jc w:val="right"/>
            </w:pPr>
            <w:r>
              <w:t>25</w:t>
            </w:r>
          </w:p>
        </w:tc>
      </w:tr>
      <w:tr w:rsidR="009235A3" w:rsidTr="00E213BB">
        <w:tc>
          <w:tcPr>
            <w:tcW w:w="1056" w:type="pct"/>
          </w:tcPr>
          <w:p w:rsidR="009235A3" w:rsidRPr="00761A85" w:rsidRDefault="009235A3" w:rsidP="00FF6FF3">
            <w:pPr>
              <w:rPr>
                <w:b/>
              </w:rPr>
            </w:pPr>
            <w:r w:rsidRPr="00761A85">
              <w:rPr>
                <w:b/>
              </w:rPr>
              <w:t>Disorderly Conduct</w:t>
            </w:r>
          </w:p>
        </w:tc>
        <w:tc>
          <w:tcPr>
            <w:tcW w:w="674" w:type="pct"/>
          </w:tcPr>
          <w:p w:rsidR="009235A3" w:rsidRDefault="00AC40B9" w:rsidP="008A2A58">
            <w:pPr>
              <w:jc w:val="right"/>
            </w:pPr>
            <w:r>
              <w:t>2</w:t>
            </w:r>
          </w:p>
        </w:tc>
        <w:tc>
          <w:tcPr>
            <w:tcW w:w="674" w:type="pct"/>
          </w:tcPr>
          <w:p w:rsidR="009235A3" w:rsidRDefault="00AC40B9" w:rsidP="008A2A58">
            <w:pPr>
              <w:jc w:val="right"/>
            </w:pPr>
            <w:r>
              <w:t>4</w:t>
            </w:r>
          </w:p>
        </w:tc>
        <w:tc>
          <w:tcPr>
            <w:tcW w:w="674" w:type="pct"/>
          </w:tcPr>
          <w:p w:rsidR="009235A3" w:rsidRDefault="005A191A" w:rsidP="008A2A58">
            <w:pPr>
              <w:jc w:val="right"/>
            </w:pPr>
            <w:r>
              <w:t>1</w:t>
            </w:r>
          </w:p>
        </w:tc>
        <w:tc>
          <w:tcPr>
            <w:tcW w:w="673" w:type="pct"/>
          </w:tcPr>
          <w:p w:rsidR="009235A3" w:rsidRDefault="009235A3" w:rsidP="008A2A58">
            <w:pPr>
              <w:jc w:val="right"/>
            </w:pPr>
            <w:r>
              <w:t>3</w:t>
            </w:r>
          </w:p>
        </w:tc>
        <w:tc>
          <w:tcPr>
            <w:tcW w:w="626" w:type="pct"/>
          </w:tcPr>
          <w:p w:rsidR="009235A3" w:rsidRDefault="009235A3" w:rsidP="008A2A58">
            <w:pPr>
              <w:jc w:val="right"/>
            </w:pPr>
            <w:r>
              <w:t>7</w:t>
            </w:r>
          </w:p>
        </w:tc>
        <w:tc>
          <w:tcPr>
            <w:tcW w:w="623" w:type="pct"/>
          </w:tcPr>
          <w:p w:rsidR="009235A3" w:rsidRDefault="00856CAE" w:rsidP="008A2A58">
            <w:pPr>
              <w:jc w:val="right"/>
            </w:pPr>
            <w:r>
              <w:t>3</w:t>
            </w:r>
          </w:p>
        </w:tc>
      </w:tr>
      <w:tr w:rsidR="009235A3" w:rsidTr="00E213BB">
        <w:tc>
          <w:tcPr>
            <w:tcW w:w="1056" w:type="pct"/>
          </w:tcPr>
          <w:p w:rsidR="009235A3" w:rsidRPr="00761A85" w:rsidRDefault="009235A3" w:rsidP="00FF6FF3">
            <w:pPr>
              <w:rPr>
                <w:b/>
              </w:rPr>
            </w:pPr>
            <w:r w:rsidRPr="00761A85">
              <w:rPr>
                <w:b/>
              </w:rPr>
              <w:t>Excessive Noise</w:t>
            </w:r>
          </w:p>
        </w:tc>
        <w:tc>
          <w:tcPr>
            <w:tcW w:w="674" w:type="pct"/>
          </w:tcPr>
          <w:p w:rsidR="009235A3" w:rsidRDefault="00AC40B9" w:rsidP="008A2A58">
            <w:pPr>
              <w:jc w:val="right"/>
            </w:pPr>
            <w:r>
              <w:t>19</w:t>
            </w:r>
          </w:p>
        </w:tc>
        <w:tc>
          <w:tcPr>
            <w:tcW w:w="674" w:type="pct"/>
          </w:tcPr>
          <w:p w:rsidR="009235A3" w:rsidRDefault="00AC40B9" w:rsidP="008A2A58">
            <w:pPr>
              <w:jc w:val="right"/>
            </w:pPr>
            <w:r>
              <w:t>25</w:t>
            </w:r>
          </w:p>
        </w:tc>
        <w:tc>
          <w:tcPr>
            <w:tcW w:w="674" w:type="pct"/>
          </w:tcPr>
          <w:p w:rsidR="009235A3" w:rsidRDefault="005A191A" w:rsidP="008A2A58">
            <w:pPr>
              <w:jc w:val="right"/>
            </w:pPr>
            <w:r>
              <w:t>9</w:t>
            </w:r>
          </w:p>
        </w:tc>
        <w:tc>
          <w:tcPr>
            <w:tcW w:w="673" w:type="pct"/>
          </w:tcPr>
          <w:p w:rsidR="009235A3" w:rsidRDefault="009235A3" w:rsidP="008A2A58">
            <w:pPr>
              <w:jc w:val="right"/>
            </w:pPr>
            <w:r>
              <w:t>61</w:t>
            </w:r>
          </w:p>
        </w:tc>
        <w:tc>
          <w:tcPr>
            <w:tcW w:w="626" w:type="pct"/>
          </w:tcPr>
          <w:p w:rsidR="009235A3" w:rsidRDefault="009235A3" w:rsidP="008A2A58">
            <w:pPr>
              <w:jc w:val="right"/>
            </w:pPr>
            <w:r>
              <w:t>78</w:t>
            </w:r>
          </w:p>
        </w:tc>
        <w:tc>
          <w:tcPr>
            <w:tcW w:w="623" w:type="pct"/>
          </w:tcPr>
          <w:p w:rsidR="009235A3" w:rsidRDefault="00856CAE" w:rsidP="008A2A58">
            <w:pPr>
              <w:jc w:val="right"/>
            </w:pPr>
            <w:r>
              <w:t>46</w:t>
            </w:r>
          </w:p>
        </w:tc>
      </w:tr>
      <w:tr w:rsidR="009235A3" w:rsidTr="00E213BB">
        <w:tc>
          <w:tcPr>
            <w:tcW w:w="1056" w:type="pct"/>
          </w:tcPr>
          <w:p w:rsidR="009235A3" w:rsidRPr="00761A85" w:rsidRDefault="009235A3" w:rsidP="00FF6FF3">
            <w:pPr>
              <w:rPr>
                <w:b/>
              </w:rPr>
            </w:pPr>
            <w:r w:rsidRPr="00761A85">
              <w:rPr>
                <w:b/>
              </w:rPr>
              <w:t>Other</w:t>
            </w:r>
          </w:p>
        </w:tc>
        <w:tc>
          <w:tcPr>
            <w:tcW w:w="674" w:type="pct"/>
          </w:tcPr>
          <w:p w:rsidR="009235A3" w:rsidRDefault="00AC40B9" w:rsidP="008A2A58">
            <w:pPr>
              <w:jc w:val="right"/>
            </w:pPr>
            <w:r>
              <w:t>25</w:t>
            </w:r>
          </w:p>
        </w:tc>
        <w:tc>
          <w:tcPr>
            <w:tcW w:w="674" w:type="pct"/>
          </w:tcPr>
          <w:p w:rsidR="009235A3" w:rsidRDefault="00AC40B9" w:rsidP="008A2A58">
            <w:pPr>
              <w:jc w:val="right"/>
            </w:pPr>
            <w:r>
              <w:t>6</w:t>
            </w:r>
          </w:p>
        </w:tc>
        <w:tc>
          <w:tcPr>
            <w:tcW w:w="674" w:type="pct"/>
          </w:tcPr>
          <w:p w:rsidR="009235A3" w:rsidRDefault="005A191A" w:rsidP="008A2A58">
            <w:pPr>
              <w:jc w:val="right"/>
            </w:pPr>
            <w:r>
              <w:t>4</w:t>
            </w:r>
          </w:p>
        </w:tc>
        <w:tc>
          <w:tcPr>
            <w:tcW w:w="673" w:type="pct"/>
          </w:tcPr>
          <w:p w:rsidR="009235A3" w:rsidRDefault="009235A3" w:rsidP="008A2A58">
            <w:pPr>
              <w:jc w:val="right"/>
            </w:pPr>
            <w:r>
              <w:t>21</w:t>
            </w:r>
          </w:p>
        </w:tc>
        <w:tc>
          <w:tcPr>
            <w:tcW w:w="626" w:type="pct"/>
          </w:tcPr>
          <w:p w:rsidR="009235A3" w:rsidRDefault="009235A3" w:rsidP="008A2A58">
            <w:pPr>
              <w:jc w:val="right"/>
            </w:pPr>
            <w:r>
              <w:t>26</w:t>
            </w:r>
          </w:p>
        </w:tc>
        <w:tc>
          <w:tcPr>
            <w:tcW w:w="623" w:type="pct"/>
          </w:tcPr>
          <w:p w:rsidR="009235A3" w:rsidRDefault="00856CAE" w:rsidP="008A2A58">
            <w:pPr>
              <w:jc w:val="right"/>
            </w:pPr>
            <w:r>
              <w:t>26</w:t>
            </w:r>
          </w:p>
        </w:tc>
      </w:tr>
      <w:tr w:rsidR="009235A3" w:rsidTr="00E213BB">
        <w:tc>
          <w:tcPr>
            <w:tcW w:w="1056" w:type="pct"/>
          </w:tcPr>
          <w:p w:rsidR="009235A3" w:rsidRPr="00761A85" w:rsidRDefault="009235A3" w:rsidP="00FF6FF3">
            <w:pPr>
              <w:rPr>
                <w:b/>
              </w:rPr>
            </w:pPr>
            <w:r w:rsidRPr="00761A85">
              <w:rPr>
                <w:b/>
              </w:rPr>
              <w:t>Total</w:t>
            </w:r>
          </w:p>
        </w:tc>
        <w:tc>
          <w:tcPr>
            <w:tcW w:w="674" w:type="pct"/>
          </w:tcPr>
          <w:p w:rsidR="009235A3" w:rsidRPr="008A2A58" w:rsidRDefault="00AC40B9" w:rsidP="008A2A58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74" w:type="pct"/>
          </w:tcPr>
          <w:p w:rsidR="009235A3" w:rsidRPr="008A2A58" w:rsidRDefault="00AC40B9" w:rsidP="008A2A58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674" w:type="pct"/>
          </w:tcPr>
          <w:p w:rsidR="009235A3" w:rsidRPr="008A2A58" w:rsidRDefault="00932CF2" w:rsidP="008A2A58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73" w:type="pct"/>
          </w:tcPr>
          <w:p w:rsidR="009235A3" w:rsidRPr="008A2A58" w:rsidRDefault="009235A3" w:rsidP="008A2A58">
            <w:pPr>
              <w:jc w:val="right"/>
              <w:rPr>
                <w:b/>
              </w:rPr>
            </w:pPr>
            <w:r w:rsidRPr="008A2A58">
              <w:rPr>
                <w:b/>
              </w:rPr>
              <w:t>102</w:t>
            </w:r>
          </w:p>
        </w:tc>
        <w:tc>
          <w:tcPr>
            <w:tcW w:w="626" w:type="pct"/>
          </w:tcPr>
          <w:p w:rsidR="009235A3" w:rsidRPr="008A2A58" w:rsidRDefault="009235A3" w:rsidP="008A2A58">
            <w:pPr>
              <w:jc w:val="right"/>
              <w:rPr>
                <w:b/>
              </w:rPr>
            </w:pPr>
            <w:r w:rsidRPr="008A2A58">
              <w:rPr>
                <w:b/>
              </w:rPr>
              <w:t>126</w:t>
            </w:r>
          </w:p>
        </w:tc>
        <w:tc>
          <w:tcPr>
            <w:tcW w:w="623" w:type="pct"/>
          </w:tcPr>
          <w:p w:rsidR="009235A3" w:rsidRPr="008A2A58" w:rsidRDefault="00856CAE" w:rsidP="008A2A58">
            <w:pPr>
              <w:jc w:val="right"/>
              <w:rPr>
                <w:b/>
              </w:rPr>
            </w:pPr>
            <w:r w:rsidRPr="008A2A58">
              <w:rPr>
                <w:b/>
              </w:rPr>
              <w:t>100</w:t>
            </w:r>
          </w:p>
        </w:tc>
      </w:tr>
    </w:tbl>
    <w:p w:rsidR="00F24101" w:rsidRDefault="00F24101" w:rsidP="00F24101">
      <w:pPr>
        <w:spacing w:after="0"/>
        <w:rPr>
          <w:b/>
        </w:rPr>
      </w:pPr>
    </w:p>
    <w:p w:rsidR="00EE1CF5" w:rsidRPr="009235A3" w:rsidRDefault="00EE1CF5" w:rsidP="000832FD">
      <w:pPr>
        <w:keepNext/>
        <w:keepLines/>
        <w:spacing w:after="0"/>
        <w:rPr>
          <w:b/>
          <w:u w:val="single"/>
        </w:rPr>
      </w:pPr>
      <w:r w:rsidRPr="009235A3">
        <w:rPr>
          <w:b/>
          <w:u w:val="single"/>
        </w:rPr>
        <w:lastRenderedPageBreak/>
        <w:t>Dean of Students Office</w:t>
      </w:r>
    </w:p>
    <w:p w:rsidR="00DB4C3D" w:rsidRDefault="00DB4C3D" w:rsidP="000832FD">
      <w:pPr>
        <w:keepNext/>
        <w:keepLines/>
      </w:pPr>
      <w:r>
        <w:t>UWM</w:t>
      </w:r>
      <w:r w:rsidRPr="00A934EE">
        <w:t xml:space="preserve"> strives to create a positive, safe, and healthy environment for all of its students.</w:t>
      </w:r>
      <w:r>
        <w:t xml:space="preserve">  </w:t>
      </w:r>
      <w:r w:rsidRPr="001A0AF5">
        <w:t xml:space="preserve">When addressing student behavior off-campus, the </w:t>
      </w:r>
      <w:r>
        <w:t>Dean of Students Office</w:t>
      </w:r>
      <w:r w:rsidRPr="001A0AF5">
        <w:t xml:space="preserve"> collaboratively works with multiple </w:t>
      </w:r>
      <w:r>
        <w:t>stakeholders</w:t>
      </w:r>
      <w:r w:rsidRPr="001A0AF5">
        <w:t xml:space="preserve"> to add</w:t>
      </w:r>
      <w:r>
        <w:t xml:space="preserve">ress concerns.  The </w:t>
      </w:r>
      <w:r w:rsidRPr="001A0AF5">
        <w:t>goal is to teach students respect and courtesy on c</w:t>
      </w:r>
      <w:r>
        <w:t>ampus and in their transition</w:t>
      </w:r>
      <w:r w:rsidRPr="001A0AF5">
        <w:t xml:space="preserve"> living off campus to develop as a positive member of society.  </w:t>
      </w:r>
      <w:r>
        <w:t>U</w:t>
      </w:r>
      <w:r w:rsidR="007D7E3C">
        <w:t xml:space="preserve">WM provides robust services </w:t>
      </w:r>
      <w:r>
        <w:t>to assist students in making healthy choices related to alcohol and other personal behavior as well as support to those who may be in crisis</w:t>
      </w:r>
      <w:r w:rsidR="007D7E3C">
        <w:t xml:space="preserve"> through educational programs, sanctions and meetings</w:t>
      </w:r>
      <w:r>
        <w:t xml:space="preserve">.  </w:t>
      </w:r>
    </w:p>
    <w:p w:rsidR="00DB4C3D" w:rsidRPr="004B20B6" w:rsidRDefault="00DB4C3D" w:rsidP="008A2A58">
      <w:pPr>
        <w:spacing w:after="0"/>
      </w:pPr>
      <w:r>
        <w:t xml:space="preserve">The Dean of Students Office has the ability to adjudicate non-academic misconduct cases </w:t>
      </w:r>
      <w:r w:rsidR="007D7E3C">
        <w:t>under Ch</w:t>
      </w:r>
      <w:r w:rsidR="007D7E3C">
        <w:t>apter</w:t>
      </w:r>
      <w:r w:rsidR="007D7E3C">
        <w:t xml:space="preserve"> UWS 17, Wis. Admin. Code</w:t>
      </w:r>
      <w:r>
        <w:t xml:space="preserve">.  Citations </w:t>
      </w:r>
      <w:r w:rsidR="007D7E3C">
        <w:t>and contact c</w:t>
      </w:r>
      <w:r w:rsidR="008A2A58">
        <w:t xml:space="preserve">ards </w:t>
      </w:r>
      <w:r>
        <w:t xml:space="preserve">are issued by UWMPD and MPD and delivered to DOS to </w:t>
      </w:r>
      <w:r w:rsidR="008A2A58">
        <w:t>process</w:t>
      </w:r>
      <w:r>
        <w:t>.  Violation of these provisions by a student may lead to the imposition of disciplinary sanctions, up to and in</w:t>
      </w:r>
      <w:r w:rsidR="007D7E3C">
        <w:t>cluding suspension or expulsion.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6"/>
        <w:gridCol w:w="2429"/>
        <w:gridCol w:w="4230"/>
        <w:gridCol w:w="1345"/>
      </w:tblGrid>
      <w:tr w:rsidR="005B4620" w:rsidTr="005B4620">
        <w:tc>
          <w:tcPr>
            <w:tcW w:w="5000" w:type="pct"/>
            <w:gridSpan w:val="4"/>
            <w:shd w:val="clear" w:color="auto" w:fill="FFC000"/>
          </w:tcPr>
          <w:p w:rsidR="005B4620" w:rsidRPr="00E520D7" w:rsidRDefault="005B4620" w:rsidP="00CE5982">
            <w:pPr>
              <w:jc w:val="center"/>
              <w:rPr>
                <w:b/>
              </w:rPr>
            </w:pPr>
            <w:r w:rsidRPr="00E520D7">
              <w:rPr>
                <w:b/>
              </w:rPr>
              <w:t>Non-academic Misconduct Cases Adjudicated</w:t>
            </w:r>
          </w:p>
        </w:tc>
      </w:tr>
      <w:tr w:rsidR="00D77B8B" w:rsidTr="00D77B8B">
        <w:tc>
          <w:tcPr>
            <w:tcW w:w="720" w:type="pct"/>
          </w:tcPr>
          <w:p w:rsidR="00D77B8B" w:rsidRDefault="00D77B8B" w:rsidP="00CE5982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299" w:type="pct"/>
          </w:tcPr>
          <w:p w:rsidR="00D77B8B" w:rsidRDefault="00D77B8B" w:rsidP="005B4620">
            <w:pPr>
              <w:jc w:val="center"/>
              <w:rPr>
                <w:b/>
              </w:rPr>
            </w:pPr>
            <w:r>
              <w:rPr>
                <w:b/>
              </w:rPr>
              <w:t># of Cases Processed for Off-Campus Behavior</w:t>
            </w:r>
          </w:p>
        </w:tc>
        <w:tc>
          <w:tcPr>
            <w:tcW w:w="2262" w:type="pct"/>
          </w:tcPr>
          <w:p w:rsidR="00D77B8B" w:rsidRDefault="00D77B8B" w:rsidP="005B4620">
            <w:pPr>
              <w:jc w:val="center"/>
              <w:rPr>
                <w:b/>
              </w:rPr>
            </w:pPr>
            <w:r>
              <w:rPr>
                <w:b/>
              </w:rPr>
              <w:t>Processed and Decision Made</w:t>
            </w:r>
          </w:p>
        </w:tc>
        <w:tc>
          <w:tcPr>
            <w:tcW w:w="719" w:type="pct"/>
          </w:tcPr>
          <w:p w:rsidR="00D77B8B" w:rsidRPr="0037744F" w:rsidRDefault="00D77B8B" w:rsidP="005B4620">
            <w:pPr>
              <w:jc w:val="center"/>
              <w:rPr>
                <w:b/>
              </w:rPr>
            </w:pPr>
            <w:r>
              <w:rPr>
                <w:b/>
              </w:rPr>
              <w:t>Recidivism Rate</w:t>
            </w:r>
          </w:p>
        </w:tc>
      </w:tr>
      <w:tr w:rsidR="00D77B8B" w:rsidTr="00D77B8B">
        <w:tc>
          <w:tcPr>
            <w:tcW w:w="720" w:type="pct"/>
          </w:tcPr>
          <w:p w:rsidR="00D77B8B" w:rsidRDefault="00D77B8B" w:rsidP="00D77B8B">
            <w:pPr>
              <w:rPr>
                <w:b/>
              </w:rPr>
            </w:pPr>
            <w:r w:rsidRPr="008A2A58">
              <w:rPr>
                <w:b/>
              </w:rPr>
              <w:t>Fall 2014</w:t>
            </w:r>
          </w:p>
          <w:p w:rsidR="00D77B8B" w:rsidRPr="00A127FF" w:rsidRDefault="00D77B8B" w:rsidP="00D77B8B">
            <w:pPr>
              <w:rPr>
                <w:b/>
                <w:i/>
              </w:rPr>
            </w:pPr>
            <w:r w:rsidRPr="00A127FF">
              <w:rPr>
                <w:b/>
                <w:i/>
              </w:rPr>
              <w:t>UH/OC</w:t>
            </w:r>
          </w:p>
        </w:tc>
        <w:tc>
          <w:tcPr>
            <w:tcW w:w="1299" w:type="pct"/>
          </w:tcPr>
          <w:p w:rsidR="00D77B8B" w:rsidRPr="0037744F" w:rsidRDefault="00D77B8B" w:rsidP="00D77B8B">
            <w:pPr>
              <w:jc w:val="center"/>
            </w:pPr>
            <w:r>
              <w:t>230</w:t>
            </w:r>
          </w:p>
        </w:tc>
        <w:tc>
          <w:tcPr>
            <w:tcW w:w="2262" w:type="pct"/>
          </w:tcPr>
          <w:p w:rsidR="00D77B8B" w:rsidRDefault="00D77B8B" w:rsidP="00D77B8B">
            <w:pPr>
              <w:spacing w:line="252" w:lineRule="auto"/>
              <w:jc w:val="center"/>
            </w:pPr>
            <w:r>
              <w:t>230</w:t>
            </w:r>
          </w:p>
          <w:p w:rsidR="00D77B8B" w:rsidRDefault="00D77B8B" w:rsidP="00D77B8B">
            <w:pPr>
              <w:spacing w:line="252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50/180</w:t>
            </w:r>
          </w:p>
        </w:tc>
        <w:tc>
          <w:tcPr>
            <w:tcW w:w="719" w:type="pct"/>
          </w:tcPr>
          <w:p w:rsidR="00D77B8B" w:rsidRDefault="00D77B8B" w:rsidP="00D77B8B">
            <w:pPr>
              <w:spacing w:line="252" w:lineRule="auto"/>
              <w:jc w:val="center"/>
            </w:pPr>
            <w:r>
              <w:t>4 (3%)</w:t>
            </w:r>
          </w:p>
        </w:tc>
      </w:tr>
      <w:tr w:rsidR="00D77B8B" w:rsidTr="00D77B8B">
        <w:tc>
          <w:tcPr>
            <w:tcW w:w="720" w:type="pct"/>
          </w:tcPr>
          <w:p w:rsidR="00D77B8B" w:rsidRDefault="00D77B8B" w:rsidP="00D77B8B">
            <w:pPr>
              <w:rPr>
                <w:b/>
              </w:rPr>
            </w:pPr>
            <w:r w:rsidRPr="008A2A58">
              <w:rPr>
                <w:b/>
              </w:rPr>
              <w:t>Spring 2015</w:t>
            </w:r>
          </w:p>
          <w:p w:rsidR="00D77B8B" w:rsidRPr="00A127FF" w:rsidRDefault="00D77B8B" w:rsidP="00D77B8B">
            <w:pPr>
              <w:rPr>
                <w:b/>
                <w:i/>
              </w:rPr>
            </w:pPr>
            <w:r w:rsidRPr="00A127FF">
              <w:rPr>
                <w:b/>
                <w:i/>
              </w:rPr>
              <w:t>UH/OC</w:t>
            </w:r>
          </w:p>
        </w:tc>
        <w:tc>
          <w:tcPr>
            <w:tcW w:w="1299" w:type="pct"/>
          </w:tcPr>
          <w:p w:rsidR="00D77B8B" w:rsidRPr="002C0D7F" w:rsidRDefault="00D77B8B" w:rsidP="00D77B8B">
            <w:pPr>
              <w:jc w:val="center"/>
            </w:pPr>
            <w:r>
              <w:t>175</w:t>
            </w:r>
          </w:p>
        </w:tc>
        <w:tc>
          <w:tcPr>
            <w:tcW w:w="2262" w:type="pct"/>
          </w:tcPr>
          <w:p w:rsidR="00D77B8B" w:rsidRDefault="00D77B8B" w:rsidP="00D77B8B">
            <w:pPr>
              <w:spacing w:line="252" w:lineRule="auto"/>
              <w:jc w:val="center"/>
            </w:pPr>
            <w:r>
              <w:t>175</w:t>
            </w:r>
          </w:p>
          <w:p w:rsidR="00D77B8B" w:rsidRDefault="00D77B8B" w:rsidP="00D77B8B">
            <w:pPr>
              <w:spacing w:line="252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66/109</w:t>
            </w:r>
          </w:p>
        </w:tc>
        <w:tc>
          <w:tcPr>
            <w:tcW w:w="719" w:type="pct"/>
          </w:tcPr>
          <w:p w:rsidR="00D77B8B" w:rsidRDefault="00D77B8B" w:rsidP="00D77B8B">
            <w:pPr>
              <w:spacing w:line="252" w:lineRule="auto"/>
              <w:jc w:val="center"/>
            </w:pPr>
            <w:r>
              <w:t>3 (2%)</w:t>
            </w:r>
          </w:p>
        </w:tc>
      </w:tr>
      <w:tr w:rsidR="00D77B8B" w:rsidTr="00D77B8B">
        <w:tc>
          <w:tcPr>
            <w:tcW w:w="720" w:type="pct"/>
          </w:tcPr>
          <w:p w:rsidR="00D77B8B" w:rsidRDefault="00D77B8B" w:rsidP="00D77B8B">
            <w:pPr>
              <w:rPr>
                <w:b/>
              </w:rPr>
            </w:pPr>
            <w:r w:rsidRPr="008A2A58">
              <w:rPr>
                <w:b/>
              </w:rPr>
              <w:t>Fall 2015</w:t>
            </w:r>
          </w:p>
          <w:p w:rsidR="00D77B8B" w:rsidRPr="00A127FF" w:rsidRDefault="00D77B8B" w:rsidP="00D77B8B">
            <w:pPr>
              <w:rPr>
                <w:b/>
                <w:i/>
              </w:rPr>
            </w:pPr>
            <w:r w:rsidRPr="00A127FF">
              <w:rPr>
                <w:b/>
                <w:i/>
              </w:rPr>
              <w:t>UH/OC</w:t>
            </w:r>
          </w:p>
        </w:tc>
        <w:tc>
          <w:tcPr>
            <w:tcW w:w="1299" w:type="pct"/>
          </w:tcPr>
          <w:p w:rsidR="00D77B8B" w:rsidRDefault="00D77B8B" w:rsidP="00D77B8B">
            <w:pPr>
              <w:jc w:val="center"/>
            </w:pPr>
            <w:r>
              <w:t>305</w:t>
            </w:r>
          </w:p>
        </w:tc>
        <w:tc>
          <w:tcPr>
            <w:tcW w:w="2262" w:type="pct"/>
          </w:tcPr>
          <w:p w:rsidR="00D77B8B" w:rsidRDefault="00D77B8B" w:rsidP="00D77B8B">
            <w:pPr>
              <w:spacing w:line="252" w:lineRule="auto"/>
              <w:jc w:val="center"/>
            </w:pPr>
            <w:r>
              <w:t>305</w:t>
            </w:r>
          </w:p>
          <w:p w:rsidR="00D77B8B" w:rsidRDefault="00D77B8B" w:rsidP="00D77B8B">
            <w:pPr>
              <w:spacing w:line="252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84/221</w:t>
            </w:r>
          </w:p>
        </w:tc>
        <w:tc>
          <w:tcPr>
            <w:tcW w:w="719" w:type="pct"/>
          </w:tcPr>
          <w:p w:rsidR="00D77B8B" w:rsidRDefault="00D77B8B" w:rsidP="00D77B8B">
            <w:pPr>
              <w:spacing w:line="252" w:lineRule="auto"/>
              <w:jc w:val="center"/>
            </w:pPr>
            <w:r>
              <w:t>4 (1.3%)</w:t>
            </w:r>
          </w:p>
        </w:tc>
      </w:tr>
      <w:tr w:rsidR="00D77B8B" w:rsidTr="00D77B8B">
        <w:tc>
          <w:tcPr>
            <w:tcW w:w="720" w:type="pct"/>
          </w:tcPr>
          <w:p w:rsidR="00D77B8B" w:rsidRDefault="00D77B8B" w:rsidP="00D77B8B">
            <w:pPr>
              <w:rPr>
                <w:b/>
              </w:rPr>
            </w:pPr>
            <w:r>
              <w:rPr>
                <w:b/>
              </w:rPr>
              <w:t>Spring 2016</w:t>
            </w:r>
          </w:p>
          <w:p w:rsidR="00D77B8B" w:rsidRPr="005A191A" w:rsidRDefault="00D77B8B" w:rsidP="00D77B8B">
            <w:pPr>
              <w:rPr>
                <w:b/>
                <w:i/>
              </w:rPr>
            </w:pPr>
            <w:r w:rsidRPr="005A191A">
              <w:rPr>
                <w:b/>
                <w:i/>
              </w:rPr>
              <w:t>UH/OC</w:t>
            </w:r>
          </w:p>
        </w:tc>
        <w:tc>
          <w:tcPr>
            <w:tcW w:w="1299" w:type="pct"/>
          </w:tcPr>
          <w:p w:rsidR="00D77B8B" w:rsidRDefault="00D77B8B" w:rsidP="00D77B8B">
            <w:pPr>
              <w:jc w:val="center"/>
            </w:pPr>
            <w:r>
              <w:t>111</w:t>
            </w:r>
          </w:p>
        </w:tc>
        <w:tc>
          <w:tcPr>
            <w:tcW w:w="2262" w:type="pct"/>
          </w:tcPr>
          <w:p w:rsidR="00D77B8B" w:rsidRDefault="00D77B8B" w:rsidP="00D77B8B">
            <w:pPr>
              <w:spacing w:line="252" w:lineRule="auto"/>
              <w:jc w:val="center"/>
            </w:pPr>
            <w:r>
              <w:t>111</w:t>
            </w:r>
          </w:p>
          <w:p w:rsidR="00D77B8B" w:rsidRDefault="00D77B8B" w:rsidP="00D77B8B">
            <w:pPr>
              <w:spacing w:line="252" w:lineRule="auto"/>
              <w:jc w:val="center"/>
            </w:pPr>
            <w:r>
              <w:t>33/78</w:t>
            </w:r>
          </w:p>
        </w:tc>
        <w:tc>
          <w:tcPr>
            <w:tcW w:w="719" w:type="pct"/>
          </w:tcPr>
          <w:p w:rsidR="00D77B8B" w:rsidRDefault="00D77B8B" w:rsidP="00D77B8B">
            <w:pPr>
              <w:spacing w:line="252" w:lineRule="auto"/>
              <w:jc w:val="center"/>
            </w:pPr>
            <w:r>
              <w:t>7 (6.3%)</w:t>
            </w:r>
          </w:p>
        </w:tc>
      </w:tr>
    </w:tbl>
    <w:p w:rsidR="00A127FF" w:rsidRPr="00A127FF" w:rsidRDefault="00A127FF" w:rsidP="009235A3">
      <w:pPr>
        <w:spacing w:after="0"/>
        <w:rPr>
          <w:i/>
        </w:rPr>
      </w:pPr>
      <w:r w:rsidRPr="00A127FF">
        <w:rPr>
          <w:i/>
        </w:rPr>
        <w:t>*UH = University Housing resident, OC = Off-campus resident</w:t>
      </w:r>
    </w:p>
    <w:p w:rsidR="00C92E3F" w:rsidRPr="009235A3" w:rsidRDefault="00D207FF" w:rsidP="007D7E3C">
      <w:pPr>
        <w:spacing w:after="0" w:line="240" w:lineRule="auto"/>
        <w:rPr>
          <w:b/>
          <w:u w:val="single"/>
        </w:rPr>
      </w:pPr>
      <w:r>
        <w:rPr>
          <w:b/>
        </w:rPr>
        <w:br/>
      </w:r>
      <w:r w:rsidR="00C92E3F" w:rsidRPr="009235A3">
        <w:rPr>
          <w:b/>
          <w:u w:val="single"/>
        </w:rPr>
        <w:t>Neighborhood Housing</w:t>
      </w:r>
      <w:r w:rsidR="00711487" w:rsidRPr="009235A3">
        <w:rPr>
          <w:b/>
          <w:u w:val="single"/>
        </w:rPr>
        <w:t xml:space="preserve"> Office</w:t>
      </w:r>
      <w:r w:rsidR="00C92E3F" w:rsidRPr="009235A3">
        <w:rPr>
          <w:b/>
          <w:u w:val="single"/>
        </w:rPr>
        <w:t xml:space="preserve"> and COAST</w:t>
      </w:r>
    </w:p>
    <w:p w:rsidR="00174813" w:rsidRDefault="009235A3" w:rsidP="005A191A">
      <w:pPr>
        <w:spacing w:after="0"/>
      </w:pPr>
      <w:r>
        <w:t>The Neighborhood Housing Office</w:t>
      </w:r>
      <w:r w:rsidR="00DB4C3D">
        <w:t xml:space="preserve"> partner</w:t>
      </w:r>
      <w:r>
        <w:t>s</w:t>
      </w:r>
      <w:r w:rsidR="00DB4C3D">
        <w:t xml:space="preserve"> with Center for Community-Based Learning, Leadership, and Research (CCBLLR) for </w:t>
      </w:r>
      <w:r w:rsidR="00DB4C3D" w:rsidRPr="0034480A">
        <w:t>neighborhood clean-ups during</w:t>
      </w:r>
      <w:r w:rsidR="00DB4C3D">
        <w:t xml:space="preserve"> the academic year</w:t>
      </w:r>
      <w:r w:rsidR="000D5CC7">
        <w:t xml:space="preserve">. </w:t>
      </w:r>
      <w:r w:rsidR="00DB4C3D" w:rsidRPr="0034480A">
        <w:t>The clean-ups are staffed by student volunteer groups</w:t>
      </w:r>
      <w:r w:rsidR="00DB4C3D">
        <w:t xml:space="preserve">. </w:t>
      </w:r>
      <w:r w:rsidR="00BA2C9C">
        <w:t xml:space="preserve"> </w:t>
      </w:r>
      <w:r w:rsidR="00DB4C3D" w:rsidRPr="0034480A">
        <w:t>The Community Outreach and Assistanc</w:t>
      </w:r>
      <w:r w:rsidR="00DB4C3D">
        <w:t xml:space="preserve">e for Student Tenants (COAST) </w:t>
      </w:r>
      <w:r w:rsidR="00174813">
        <w:t>Leaders</w:t>
      </w:r>
      <w:r w:rsidR="00DB4C3D">
        <w:t xml:space="preserve"> live in the neighborhood in order </w:t>
      </w:r>
      <w:r w:rsidR="00DB4C3D" w:rsidRPr="0034480A">
        <w:t>to create strong</w:t>
      </w:r>
      <w:r w:rsidR="00174813">
        <w:t>er bonds between UWM and</w:t>
      </w:r>
      <w:r w:rsidR="00DB4C3D">
        <w:t xml:space="preserve"> </w:t>
      </w:r>
      <w:r w:rsidR="00DB4C3D" w:rsidRPr="0034480A">
        <w:t>the community</w:t>
      </w:r>
      <w:r w:rsidR="00DB4C3D">
        <w:t xml:space="preserve">. COAST </w:t>
      </w:r>
      <w:r w:rsidR="000832FD">
        <w:t>L</w:t>
      </w:r>
      <w:r w:rsidR="00DB4C3D">
        <w:t>eaders s</w:t>
      </w:r>
      <w:r w:rsidR="00DB4C3D" w:rsidRPr="006C7614">
        <w:t>peak with students who live off-campus about neighborhood concerns</w:t>
      </w:r>
      <w:r w:rsidR="00DB4C3D">
        <w:t xml:space="preserve"> and noise complaints</w:t>
      </w:r>
      <w:r>
        <w:t xml:space="preserve">. </w:t>
      </w:r>
      <w:r w:rsidR="00DB4C3D">
        <w:t xml:space="preserve">COAST </w:t>
      </w:r>
      <w:r w:rsidR="000832FD">
        <w:t>L</w:t>
      </w:r>
      <w:r w:rsidR="00DB4C3D">
        <w:t>eaders also assist student with roommate issues and landlord problems.</w:t>
      </w:r>
      <w:r w:rsidR="0052797B">
        <w:t xml:space="preserve"> </w:t>
      </w:r>
      <w:r w:rsidR="00174813" w:rsidRPr="00174813">
        <w:t xml:space="preserve">The Preferred Tenant Program (PTP) </w:t>
      </w:r>
      <w:r w:rsidR="007D7E3C">
        <w:t>is</w:t>
      </w:r>
      <w:r w:rsidR="00174813" w:rsidRPr="00174813">
        <w:t xml:space="preserve"> a</w:t>
      </w:r>
      <w:r w:rsidR="00BA2C9C">
        <w:t>n</w:t>
      </w:r>
      <w:r w:rsidR="00174813" w:rsidRPr="00174813">
        <w:t xml:space="preserve"> educational class for student renters.  The class </w:t>
      </w:r>
      <w:r w:rsidR="00BA2C9C">
        <w:t>is</w:t>
      </w:r>
      <w:r w:rsidR="00174813" w:rsidRPr="00174813">
        <w:t xml:space="preserve"> designed to provide students with fundamental resources and knowledge about living off-campus.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2"/>
        <w:gridCol w:w="1772"/>
        <w:gridCol w:w="1675"/>
        <w:gridCol w:w="1575"/>
        <w:gridCol w:w="1672"/>
        <w:gridCol w:w="1324"/>
      </w:tblGrid>
      <w:tr w:rsidR="00EB4375" w:rsidTr="00B94872">
        <w:trPr>
          <w:jc w:val="center"/>
        </w:trPr>
        <w:tc>
          <w:tcPr>
            <w:tcW w:w="9350" w:type="dxa"/>
            <w:gridSpan w:val="6"/>
            <w:shd w:val="clear" w:color="auto" w:fill="FFC000"/>
          </w:tcPr>
          <w:p w:rsidR="00EB4375" w:rsidRDefault="00EB4375" w:rsidP="00CE5982">
            <w:pPr>
              <w:jc w:val="center"/>
              <w:rPr>
                <w:b/>
              </w:rPr>
            </w:pPr>
            <w:r>
              <w:rPr>
                <w:b/>
              </w:rPr>
              <w:t>NHO/COAST Contacts</w:t>
            </w:r>
          </w:p>
        </w:tc>
      </w:tr>
      <w:tr w:rsidR="00EB4375" w:rsidTr="00EB4375">
        <w:trPr>
          <w:jc w:val="center"/>
        </w:trPr>
        <w:tc>
          <w:tcPr>
            <w:tcW w:w="1332" w:type="dxa"/>
          </w:tcPr>
          <w:p w:rsidR="00EB4375" w:rsidRPr="00E520D7" w:rsidRDefault="00EB4375" w:rsidP="00CE5982">
            <w:pPr>
              <w:rPr>
                <w:b/>
              </w:rPr>
            </w:pPr>
            <w:r w:rsidRPr="00E520D7">
              <w:rPr>
                <w:b/>
              </w:rPr>
              <w:t>Semester</w:t>
            </w:r>
          </w:p>
        </w:tc>
        <w:tc>
          <w:tcPr>
            <w:tcW w:w="1772" w:type="dxa"/>
          </w:tcPr>
          <w:p w:rsidR="00EB4375" w:rsidRPr="00E520D7" w:rsidRDefault="00EB4375" w:rsidP="00EB4375">
            <w:pPr>
              <w:jc w:val="center"/>
              <w:rPr>
                <w:b/>
              </w:rPr>
            </w:pPr>
            <w:r>
              <w:rPr>
                <w:b/>
              </w:rPr>
              <w:t># of Individuals</w:t>
            </w:r>
            <w:r w:rsidRPr="00E520D7">
              <w:rPr>
                <w:b/>
              </w:rPr>
              <w:t xml:space="preserve"> followed up</w:t>
            </w:r>
            <w:r>
              <w:rPr>
                <w:b/>
              </w:rPr>
              <w:t xml:space="preserve"> with by COAST</w:t>
            </w:r>
          </w:p>
        </w:tc>
        <w:tc>
          <w:tcPr>
            <w:tcW w:w="1675" w:type="dxa"/>
          </w:tcPr>
          <w:p w:rsidR="00EB4375" w:rsidRPr="00E520D7" w:rsidRDefault="00EB4375" w:rsidP="00EB4375">
            <w:pPr>
              <w:jc w:val="center"/>
              <w:rPr>
                <w:b/>
              </w:rPr>
            </w:pPr>
            <w:r>
              <w:rPr>
                <w:b/>
              </w:rPr>
              <w:t xml:space="preserve"># of </w:t>
            </w:r>
            <w:r w:rsidRPr="00E520D7">
              <w:rPr>
                <w:b/>
              </w:rPr>
              <w:t>Landlords Contacted</w:t>
            </w:r>
            <w:r>
              <w:rPr>
                <w:b/>
              </w:rPr>
              <w:t xml:space="preserve"> by NHO</w:t>
            </w:r>
          </w:p>
        </w:tc>
        <w:tc>
          <w:tcPr>
            <w:tcW w:w="1575" w:type="dxa"/>
          </w:tcPr>
          <w:p w:rsidR="00EB4375" w:rsidRDefault="00EB4375" w:rsidP="00EB4375">
            <w:pPr>
              <w:jc w:val="center"/>
              <w:rPr>
                <w:b/>
              </w:rPr>
            </w:pPr>
            <w:r>
              <w:rPr>
                <w:b/>
              </w:rPr>
              <w:t>Neighborhood Clean-ups</w:t>
            </w:r>
          </w:p>
        </w:tc>
        <w:tc>
          <w:tcPr>
            <w:tcW w:w="1672" w:type="dxa"/>
          </w:tcPr>
          <w:p w:rsidR="00EB4375" w:rsidRDefault="00EB4375" w:rsidP="00EB4375">
            <w:pPr>
              <w:jc w:val="center"/>
              <w:rPr>
                <w:b/>
              </w:rPr>
            </w:pPr>
            <w:r>
              <w:rPr>
                <w:b/>
              </w:rPr>
              <w:t xml:space="preserve">Preferred Tenant Program Attendees </w:t>
            </w:r>
          </w:p>
        </w:tc>
        <w:tc>
          <w:tcPr>
            <w:tcW w:w="1324" w:type="dxa"/>
          </w:tcPr>
          <w:p w:rsidR="00EB4375" w:rsidRDefault="00EB4375" w:rsidP="00EB4375">
            <w:pPr>
              <w:jc w:val="center"/>
              <w:rPr>
                <w:b/>
              </w:rPr>
            </w:pPr>
            <w:r>
              <w:rPr>
                <w:b/>
              </w:rPr>
              <w:t>COAST Newsletter Delivery</w:t>
            </w:r>
          </w:p>
        </w:tc>
      </w:tr>
      <w:tr w:rsidR="00EB4375" w:rsidTr="00EB4375">
        <w:trPr>
          <w:jc w:val="center"/>
        </w:trPr>
        <w:tc>
          <w:tcPr>
            <w:tcW w:w="1332" w:type="dxa"/>
          </w:tcPr>
          <w:p w:rsidR="00EB4375" w:rsidRPr="008A2A58" w:rsidRDefault="00EB4375" w:rsidP="00CE5982">
            <w:pPr>
              <w:rPr>
                <w:b/>
              </w:rPr>
            </w:pPr>
            <w:r w:rsidRPr="008A2A58">
              <w:rPr>
                <w:b/>
              </w:rPr>
              <w:t>Fall 2014</w:t>
            </w:r>
          </w:p>
        </w:tc>
        <w:tc>
          <w:tcPr>
            <w:tcW w:w="1772" w:type="dxa"/>
          </w:tcPr>
          <w:p w:rsidR="00EB4375" w:rsidRDefault="00EB4375" w:rsidP="00CE5982">
            <w:pPr>
              <w:jc w:val="center"/>
            </w:pPr>
            <w:r>
              <w:t>166</w:t>
            </w:r>
          </w:p>
        </w:tc>
        <w:tc>
          <w:tcPr>
            <w:tcW w:w="1675" w:type="dxa"/>
          </w:tcPr>
          <w:p w:rsidR="00EB4375" w:rsidRDefault="00EB4375" w:rsidP="00CE5982">
            <w:pPr>
              <w:jc w:val="center"/>
            </w:pPr>
            <w:r>
              <w:t>23</w:t>
            </w:r>
          </w:p>
        </w:tc>
        <w:tc>
          <w:tcPr>
            <w:tcW w:w="1575" w:type="dxa"/>
          </w:tcPr>
          <w:p w:rsidR="00EB4375" w:rsidRDefault="00EB4375" w:rsidP="00CE5982">
            <w:pPr>
              <w:jc w:val="center"/>
            </w:pPr>
            <w:r>
              <w:t>1</w:t>
            </w:r>
          </w:p>
        </w:tc>
        <w:tc>
          <w:tcPr>
            <w:tcW w:w="1672" w:type="dxa"/>
          </w:tcPr>
          <w:p w:rsidR="00EB4375" w:rsidRDefault="000832FD" w:rsidP="00CE5982">
            <w:pPr>
              <w:jc w:val="center"/>
            </w:pPr>
            <w:r>
              <w:t>N/A</w:t>
            </w:r>
          </w:p>
        </w:tc>
        <w:tc>
          <w:tcPr>
            <w:tcW w:w="1324" w:type="dxa"/>
          </w:tcPr>
          <w:p w:rsidR="00EB4375" w:rsidRDefault="007D7E3C" w:rsidP="00CE5982">
            <w:pPr>
              <w:jc w:val="center"/>
            </w:pPr>
            <w:r>
              <w:t>N/A</w:t>
            </w:r>
          </w:p>
        </w:tc>
      </w:tr>
      <w:tr w:rsidR="00EB4375" w:rsidTr="00EB4375">
        <w:trPr>
          <w:jc w:val="center"/>
        </w:trPr>
        <w:tc>
          <w:tcPr>
            <w:tcW w:w="1332" w:type="dxa"/>
          </w:tcPr>
          <w:p w:rsidR="00EB4375" w:rsidRPr="008A2A58" w:rsidRDefault="00EB4375" w:rsidP="00CE5982">
            <w:pPr>
              <w:rPr>
                <w:b/>
              </w:rPr>
            </w:pPr>
            <w:r w:rsidRPr="008A2A58">
              <w:rPr>
                <w:b/>
              </w:rPr>
              <w:t>Spring 2015</w:t>
            </w:r>
          </w:p>
        </w:tc>
        <w:tc>
          <w:tcPr>
            <w:tcW w:w="1772" w:type="dxa"/>
          </w:tcPr>
          <w:p w:rsidR="00EB4375" w:rsidRDefault="00EB4375" w:rsidP="00CE5982">
            <w:pPr>
              <w:jc w:val="center"/>
            </w:pPr>
            <w:r>
              <w:t>29</w:t>
            </w:r>
          </w:p>
        </w:tc>
        <w:tc>
          <w:tcPr>
            <w:tcW w:w="1675" w:type="dxa"/>
          </w:tcPr>
          <w:p w:rsidR="00EB4375" w:rsidRDefault="00EB4375" w:rsidP="00CE5982">
            <w:pPr>
              <w:jc w:val="center"/>
            </w:pPr>
            <w:r>
              <w:t>23</w:t>
            </w:r>
          </w:p>
        </w:tc>
        <w:tc>
          <w:tcPr>
            <w:tcW w:w="1575" w:type="dxa"/>
          </w:tcPr>
          <w:p w:rsidR="00EB4375" w:rsidRDefault="00EB4375" w:rsidP="00CE5982">
            <w:pPr>
              <w:jc w:val="center"/>
            </w:pPr>
            <w:r>
              <w:t>1</w:t>
            </w:r>
          </w:p>
        </w:tc>
        <w:tc>
          <w:tcPr>
            <w:tcW w:w="1672" w:type="dxa"/>
          </w:tcPr>
          <w:p w:rsidR="00EB4375" w:rsidRDefault="000832FD" w:rsidP="00CE5982">
            <w:pPr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EB4375" w:rsidRDefault="000832FD" w:rsidP="00CE5982">
            <w:pPr>
              <w:jc w:val="center"/>
            </w:pPr>
            <w:r>
              <w:t>N/A</w:t>
            </w:r>
          </w:p>
        </w:tc>
      </w:tr>
      <w:tr w:rsidR="00EB4375" w:rsidTr="00EB4375">
        <w:trPr>
          <w:jc w:val="center"/>
        </w:trPr>
        <w:tc>
          <w:tcPr>
            <w:tcW w:w="1332" w:type="dxa"/>
          </w:tcPr>
          <w:p w:rsidR="00EB4375" w:rsidRPr="008A2A58" w:rsidRDefault="00EB4375" w:rsidP="00CE5982">
            <w:pPr>
              <w:rPr>
                <w:b/>
              </w:rPr>
            </w:pPr>
            <w:r w:rsidRPr="008A2A58">
              <w:rPr>
                <w:b/>
              </w:rPr>
              <w:t>Fall 2015</w:t>
            </w:r>
          </w:p>
        </w:tc>
        <w:tc>
          <w:tcPr>
            <w:tcW w:w="1772" w:type="dxa"/>
          </w:tcPr>
          <w:p w:rsidR="00EB4375" w:rsidRDefault="00EB4375" w:rsidP="00CE5982">
            <w:pPr>
              <w:jc w:val="center"/>
            </w:pPr>
            <w:r>
              <w:t>45</w:t>
            </w:r>
          </w:p>
        </w:tc>
        <w:tc>
          <w:tcPr>
            <w:tcW w:w="1675" w:type="dxa"/>
          </w:tcPr>
          <w:p w:rsidR="00EB4375" w:rsidRDefault="007D7E3C" w:rsidP="00CE5982">
            <w:pPr>
              <w:jc w:val="center"/>
            </w:pPr>
            <w:r>
              <w:t>No data</w:t>
            </w:r>
          </w:p>
        </w:tc>
        <w:tc>
          <w:tcPr>
            <w:tcW w:w="1575" w:type="dxa"/>
          </w:tcPr>
          <w:p w:rsidR="00EB4375" w:rsidRDefault="00EB4375" w:rsidP="00CE5982">
            <w:pPr>
              <w:jc w:val="center"/>
            </w:pPr>
            <w:r>
              <w:t>1</w:t>
            </w:r>
          </w:p>
        </w:tc>
        <w:tc>
          <w:tcPr>
            <w:tcW w:w="1672" w:type="dxa"/>
          </w:tcPr>
          <w:p w:rsidR="00EB4375" w:rsidRDefault="000832FD" w:rsidP="00CE5982">
            <w:pPr>
              <w:jc w:val="center"/>
            </w:pPr>
            <w:r>
              <w:t>N/A</w:t>
            </w:r>
          </w:p>
        </w:tc>
        <w:tc>
          <w:tcPr>
            <w:tcW w:w="1324" w:type="dxa"/>
          </w:tcPr>
          <w:p w:rsidR="00EB4375" w:rsidRDefault="00EB4375" w:rsidP="00CE5982">
            <w:pPr>
              <w:jc w:val="center"/>
            </w:pPr>
            <w:r>
              <w:t>2392</w:t>
            </w:r>
          </w:p>
        </w:tc>
      </w:tr>
      <w:tr w:rsidR="00EB4375" w:rsidTr="00EB4375">
        <w:trPr>
          <w:jc w:val="center"/>
        </w:trPr>
        <w:tc>
          <w:tcPr>
            <w:tcW w:w="1332" w:type="dxa"/>
          </w:tcPr>
          <w:p w:rsidR="00EB4375" w:rsidRPr="008A2A58" w:rsidRDefault="00EB4375" w:rsidP="00CE5982">
            <w:pPr>
              <w:rPr>
                <w:b/>
              </w:rPr>
            </w:pPr>
            <w:r w:rsidRPr="008A2A58">
              <w:rPr>
                <w:b/>
              </w:rPr>
              <w:t>Spring 2016</w:t>
            </w:r>
          </w:p>
        </w:tc>
        <w:tc>
          <w:tcPr>
            <w:tcW w:w="1772" w:type="dxa"/>
          </w:tcPr>
          <w:p w:rsidR="00EB4375" w:rsidRDefault="00EE714C" w:rsidP="00EE714C">
            <w:pPr>
              <w:jc w:val="center"/>
            </w:pPr>
            <w:r>
              <w:t>8</w:t>
            </w:r>
          </w:p>
        </w:tc>
        <w:tc>
          <w:tcPr>
            <w:tcW w:w="1675" w:type="dxa"/>
          </w:tcPr>
          <w:p w:rsidR="00EB4375" w:rsidRDefault="007D7E3C" w:rsidP="00EE714C">
            <w:pPr>
              <w:jc w:val="center"/>
            </w:pPr>
            <w:r>
              <w:t>No data</w:t>
            </w:r>
          </w:p>
        </w:tc>
        <w:tc>
          <w:tcPr>
            <w:tcW w:w="1575" w:type="dxa"/>
          </w:tcPr>
          <w:p w:rsidR="00EB4375" w:rsidRDefault="00BA2C9C" w:rsidP="00CE5982">
            <w:pPr>
              <w:jc w:val="center"/>
            </w:pPr>
            <w:r>
              <w:t>1</w:t>
            </w:r>
          </w:p>
        </w:tc>
        <w:tc>
          <w:tcPr>
            <w:tcW w:w="1672" w:type="dxa"/>
          </w:tcPr>
          <w:p w:rsidR="00EB4375" w:rsidRDefault="00EB4375" w:rsidP="00CE5982">
            <w:pPr>
              <w:jc w:val="center"/>
            </w:pPr>
            <w:r>
              <w:t>53</w:t>
            </w:r>
          </w:p>
        </w:tc>
        <w:tc>
          <w:tcPr>
            <w:tcW w:w="1324" w:type="dxa"/>
          </w:tcPr>
          <w:p w:rsidR="00EB4375" w:rsidRDefault="00EE714C" w:rsidP="00EE714C">
            <w:pPr>
              <w:jc w:val="center"/>
            </w:pPr>
            <w:r>
              <w:t>1755</w:t>
            </w:r>
          </w:p>
        </w:tc>
      </w:tr>
    </w:tbl>
    <w:p w:rsidR="00DB4C3D" w:rsidRPr="00DB4C3D" w:rsidRDefault="00DB4C3D" w:rsidP="009235A3"/>
    <w:sectPr w:rsidR="00DB4C3D" w:rsidRPr="00DB4C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D4" w:rsidRDefault="00F33DD4" w:rsidP="009F3D28">
      <w:pPr>
        <w:spacing w:after="0" w:line="240" w:lineRule="auto"/>
      </w:pPr>
      <w:r>
        <w:separator/>
      </w:r>
    </w:p>
  </w:endnote>
  <w:endnote w:type="continuationSeparator" w:id="0">
    <w:p w:rsidR="00F33DD4" w:rsidRDefault="00F33DD4" w:rsidP="009F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D4" w:rsidRDefault="00F33DD4" w:rsidP="009F3D28">
      <w:pPr>
        <w:spacing w:after="0" w:line="240" w:lineRule="auto"/>
      </w:pPr>
      <w:r>
        <w:separator/>
      </w:r>
    </w:p>
  </w:footnote>
  <w:footnote w:type="continuationSeparator" w:id="0">
    <w:p w:rsidR="00F33DD4" w:rsidRDefault="00F33DD4" w:rsidP="009F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28" w:rsidRDefault="009F3D28">
    <w:pPr>
      <w:pStyle w:val="Header"/>
    </w:pPr>
    <w:r>
      <w:rPr>
        <w:noProof/>
      </w:rPr>
      <w:drawing>
        <wp:inline distT="0" distB="0" distL="0" distR="0" wp14:anchorId="607C9B74" wp14:editId="276496D2">
          <wp:extent cx="2628900" cy="771525"/>
          <wp:effectExtent l="0" t="0" r="0" b="9525"/>
          <wp:docPr id="1" name="Picture 1" descr="UWM Prefer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M Prefer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3C0C">
      <w:tab/>
    </w:r>
    <w:r w:rsidR="007F3C0C">
      <w:tab/>
    </w:r>
    <w:r w:rsidR="007F3C0C" w:rsidRPr="007F3C0C">
      <w:rPr>
        <w:b/>
      </w:rPr>
      <w:t>neighborhood-relations@uwm.edu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FC"/>
    <w:rsid w:val="0001444C"/>
    <w:rsid w:val="000436DC"/>
    <w:rsid w:val="00056DF8"/>
    <w:rsid w:val="00071508"/>
    <w:rsid w:val="0007318C"/>
    <w:rsid w:val="000832FD"/>
    <w:rsid w:val="000C39E2"/>
    <w:rsid w:val="000D5CC7"/>
    <w:rsid w:val="000D6B93"/>
    <w:rsid w:val="000E7F01"/>
    <w:rsid w:val="000F482D"/>
    <w:rsid w:val="00132FD7"/>
    <w:rsid w:val="00140038"/>
    <w:rsid w:val="00174813"/>
    <w:rsid w:val="001C6931"/>
    <w:rsid w:val="00220126"/>
    <w:rsid w:val="002D179F"/>
    <w:rsid w:val="00307D46"/>
    <w:rsid w:val="003C07AD"/>
    <w:rsid w:val="003F246C"/>
    <w:rsid w:val="00446D79"/>
    <w:rsid w:val="0046580B"/>
    <w:rsid w:val="00472C0C"/>
    <w:rsid w:val="00476A52"/>
    <w:rsid w:val="004840B1"/>
    <w:rsid w:val="004957F4"/>
    <w:rsid w:val="004A4EB5"/>
    <w:rsid w:val="004B20B6"/>
    <w:rsid w:val="004D70D5"/>
    <w:rsid w:val="004E3D90"/>
    <w:rsid w:val="0052797B"/>
    <w:rsid w:val="00554040"/>
    <w:rsid w:val="005A191A"/>
    <w:rsid w:val="005A1C09"/>
    <w:rsid w:val="005B4620"/>
    <w:rsid w:val="005F37ED"/>
    <w:rsid w:val="00607491"/>
    <w:rsid w:val="006276F8"/>
    <w:rsid w:val="0065550B"/>
    <w:rsid w:val="00675E6D"/>
    <w:rsid w:val="00697C60"/>
    <w:rsid w:val="006A0EA5"/>
    <w:rsid w:val="006A543D"/>
    <w:rsid w:val="006D24A6"/>
    <w:rsid w:val="00711487"/>
    <w:rsid w:val="00742BCB"/>
    <w:rsid w:val="00761A85"/>
    <w:rsid w:val="00783F35"/>
    <w:rsid w:val="0078474A"/>
    <w:rsid w:val="007D7E3C"/>
    <w:rsid w:val="007E2A43"/>
    <w:rsid w:val="007F3C0C"/>
    <w:rsid w:val="007F5DCC"/>
    <w:rsid w:val="00845D66"/>
    <w:rsid w:val="008564EB"/>
    <w:rsid w:val="00856CAE"/>
    <w:rsid w:val="00867572"/>
    <w:rsid w:val="00873E05"/>
    <w:rsid w:val="008A2A58"/>
    <w:rsid w:val="008B7263"/>
    <w:rsid w:val="008C5BE3"/>
    <w:rsid w:val="008C72F5"/>
    <w:rsid w:val="008F3313"/>
    <w:rsid w:val="008F6A88"/>
    <w:rsid w:val="009235A3"/>
    <w:rsid w:val="00932CF2"/>
    <w:rsid w:val="00942AF3"/>
    <w:rsid w:val="0096761F"/>
    <w:rsid w:val="00974C38"/>
    <w:rsid w:val="009A29FC"/>
    <w:rsid w:val="009A438E"/>
    <w:rsid w:val="009E28DD"/>
    <w:rsid w:val="009F3D28"/>
    <w:rsid w:val="00A127FF"/>
    <w:rsid w:val="00A20AB6"/>
    <w:rsid w:val="00A363EF"/>
    <w:rsid w:val="00A60C26"/>
    <w:rsid w:val="00AA4192"/>
    <w:rsid w:val="00AC40B9"/>
    <w:rsid w:val="00AD3ED7"/>
    <w:rsid w:val="00AD3F9D"/>
    <w:rsid w:val="00B37412"/>
    <w:rsid w:val="00B6119E"/>
    <w:rsid w:val="00BA2C9C"/>
    <w:rsid w:val="00BB4331"/>
    <w:rsid w:val="00C66657"/>
    <w:rsid w:val="00C92E3F"/>
    <w:rsid w:val="00CA5D0E"/>
    <w:rsid w:val="00CC4982"/>
    <w:rsid w:val="00CE37FD"/>
    <w:rsid w:val="00CF057E"/>
    <w:rsid w:val="00D02A6A"/>
    <w:rsid w:val="00D207FF"/>
    <w:rsid w:val="00D21880"/>
    <w:rsid w:val="00D27AB3"/>
    <w:rsid w:val="00D66B4A"/>
    <w:rsid w:val="00D77B8B"/>
    <w:rsid w:val="00DB4C3D"/>
    <w:rsid w:val="00E213BB"/>
    <w:rsid w:val="00E520D7"/>
    <w:rsid w:val="00EB3EB7"/>
    <w:rsid w:val="00EB4375"/>
    <w:rsid w:val="00EB6749"/>
    <w:rsid w:val="00EC20B0"/>
    <w:rsid w:val="00EE1CF5"/>
    <w:rsid w:val="00EE714C"/>
    <w:rsid w:val="00EF2429"/>
    <w:rsid w:val="00EF4E06"/>
    <w:rsid w:val="00F00589"/>
    <w:rsid w:val="00F24101"/>
    <w:rsid w:val="00F33DD4"/>
    <w:rsid w:val="00F60A02"/>
    <w:rsid w:val="00F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D7F4"/>
  <w15:docId w15:val="{9627E4EC-6D50-411F-B12E-13F3A11F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28"/>
  </w:style>
  <w:style w:type="paragraph" w:styleId="Footer">
    <w:name w:val="footer"/>
    <w:basedOn w:val="Normal"/>
    <w:link w:val="FooterChar"/>
    <w:uiPriority w:val="99"/>
    <w:unhideWhenUsed/>
    <w:rsid w:val="009F3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D28"/>
  </w:style>
  <w:style w:type="paragraph" w:styleId="BalloonText">
    <w:name w:val="Balloon Text"/>
    <w:basedOn w:val="Normal"/>
    <w:link w:val="BalloonTextChar"/>
    <w:uiPriority w:val="99"/>
    <w:semiHidden/>
    <w:unhideWhenUsed/>
    <w:rsid w:val="0047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4AE1-45FC-47CB-837D-DED7C86F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L Duce</dc:creator>
  <cp:lastModifiedBy>Keri L Duce</cp:lastModifiedBy>
  <cp:revision>45</cp:revision>
  <cp:lastPrinted>2016-08-23T23:20:00Z</cp:lastPrinted>
  <dcterms:created xsi:type="dcterms:W3CDTF">2014-10-15T20:53:00Z</dcterms:created>
  <dcterms:modified xsi:type="dcterms:W3CDTF">2016-08-23T23:23:00Z</dcterms:modified>
</cp:coreProperties>
</file>